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jc w:val="center"/>
        <w:tblLook w:val="04A0" w:firstRow="1" w:lastRow="0" w:firstColumn="1" w:lastColumn="0" w:noHBand="0" w:noVBand="1"/>
      </w:tblPr>
      <w:tblGrid>
        <w:gridCol w:w="4923"/>
        <w:gridCol w:w="5256"/>
      </w:tblGrid>
      <w:tr w:rsidR="009556A1" w:rsidTr="00D92E2F">
        <w:trPr>
          <w:jc w:val="center"/>
        </w:trPr>
        <w:tc>
          <w:tcPr>
            <w:tcW w:w="4923" w:type="dxa"/>
            <w:shd w:val="clear" w:color="auto" w:fill="auto"/>
          </w:tcPr>
          <w:p w:rsidR="009556A1" w:rsidRDefault="009556A1" w:rsidP="00D92E2F">
            <w:pPr>
              <w:jc w:val="center"/>
            </w:pPr>
            <w:r w:rsidRPr="00E722E3">
              <w:t>SỞ GIÁO DỤC VÀ ĐÀO TẠO</w:t>
            </w:r>
          </w:p>
          <w:p w:rsidR="009556A1" w:rsidRDefault="009556A1" w:rsidP="00D92E2F">
            <w:pPr>
              <w:tabs>
                <w:tab w:val="center" w:pos="1985"/>
                <w:tab w:val="center" w:pos="7088"/>
              </w:tabs>
              <w:jc w:val="center"/>
            </w:pPr>
            <w:r w:rsidRPr="00E722E3">
              <w:t>THÀNH PHỐ HỒ CHÍ MINH</w:t>
            </w:r>
          </w:p>
          <w:p w:rsidR="009556A1" w:rsidRPr="00D92217" w:rsidRDefault="009556A1" w:rsidP="00D92E2F">
            <w:pPr>
              <w:tabs>
                <w:tab w:val="center" w:pos="1843"/>
                <w:tab w:val="center" w:pos="6804"/>
              </w:tabs>
              <w:jc w:val="center"/>
              <w:rPr>
                <w:b/>
                <w:sz w:val="26"/>
                <w:szCs w:val="26"/>
              </w:rPr>
            </w:pPr>
            <w:r w:rsidRPr="00D92217">
              <w:rPr>
                <w:b/>
                <w:sz w:val="26"/>
                <w:szCs w:val="26"/>
              </w:rPr>
              <w:t>TRƯỜNG TRUNG HỌC PHỔ THÔNG</w:t>
            </w:r>
          </w:p>
          <w:p w:rsidR="009556A1" w:rsidRPr="00D92217" w:rsidRDefault="009556A1" w:rsidP="00D92E2F">
            <w:pPr>
              <w:tabs>
                <w:tab w:val="center" w:pos="1843"/>
                <w:tab w:val="center" w:pos="6804"/>
              </w:tabs>
              <w:jc w:val="center"/>
              <w:rPr>
                <w:sz w:val="26"/>
                <w:szCs w:val="26"/>
              </w:rPr>
            </w:pPr>
            <w:r w:rsidRPr="00D92217">
              <w:rPr>
                <w:b/>
                <w:sz w:val="26"/>
                <w:szCs w:val="26"/>
              </w:rPr>
              <w:t>PHAN ĐĂNG LƯU</w:t>
            </w:r>
          </w:p>
          <w:p w:rsidR="009556A1" w:rsidRPr="00D92217" w:rsidRDefault="009556A1" w:rsidP="00D92E2F">
            <w:pPr>
              <w:tabs>
                <w:tab w:val="center" w:pos="1134"/>
                <w:tab w:val="center" w:pos="6804"/>
              </w:tabs>
              <w:jc w:val="center"/>
              <w:rPr>
                <w:b/>
                <w:vertAlign w:val="superscript"/>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1043940</wp:posOffset>
                      </wp:positionH>
                      <wp:positionV relativeFrom="paragraph">
                        <wp:posOffset>43180</wp:posOffset>
                      </wp:positionV>
                      <wp:extent cx="831215" cy="0"/>
                      <wp:effectExtent l="15240" t="14605" r="1079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3.4pt" to="147.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1kSHQIAADYEAAAOAAAAZHJzL2Uyb0RvYy54bWysU9uO2yAQfa/Uf0C8J75sks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" strokeweight="1.25pt"/>
                  </w:pict>
                </mc:Fallback>
              </mc:AlternateContent>
            </w:r>
          </w:p>
          <w:p w:rsidR="009556A1" w:rsidRPr="00D92217" w:rsidRDefault="009556A1" w:rsidP="0077730C">
            <w:pPr>
              <w:tabs>
                <w:tab w:val="center" w:pos="1985"/>
                <w:tab w:val="center" w:pos="7088"/>
              </w:tabs>
              <w:jc w:val="center"/>
              <w:rPr>
                <w:bCs/>
                <w:sz w:val="28"/>
                <w:szCs w:val="28"/>
              </w:rPr>
            </w:pPr>
            <w:r>
              <w:rPr>
                <w:sz w:val="26"/>
                <w:szCs w:val="26"/>
              </w:rPr>
              <w:t xml:space="preserve">Số: </w:t>
            </w:r>
            <w:r w:rsidR="0077730C">
              <w:rPr>
                <w:sz w:val="26"/>
                <w:szCs w:val="26"/>
              </w:rPr>
              <w:t>07</w:t>
            </w:r>
            <w:r w:rsidR="00387993">
              <w:rPr>
                <w:sz w:val="26"/>
                <w:szCs w:val="26"/>
              </w:rPr>
              <w:t>/TB-PĐL</w:t>
            </w:r>
          </w:p>
        </w:tc>
        <w:tc>
          <w:tcPr>
            <w:tcW w:w="5256" w:type="dxa"/>
            <w:shd w:val="clear" w:color="auto" w:fill="auto"/>
          </w:tcPr>
          <w:p w:rsidR="009556A1" w:rsidRPr="00D92217" w:rsidRDefault="009556A1" w:rsidP="00D92E2F">
            <w:pPr>
              <w:tabs>
                <w:tab w:val="center" w:pos="1985"/>
                <w:tab w:val="center" w:pos="7088"/>
              </w:tabs>
              <w:jc w:val="center"/>
              <w:rPr>
                <w:b/>
              </w:rPr>
            </w:pPr>
            <w:r w:rsidRPr="00D92217">
              <w:rPr>
                <w:b/>
              </w:rPr>
              <w:t>CỘNG HÒA XÃ HỘI CHỦ NGHĨA VIỆT NAM</w:t>
            </w:r>
          </w:p>
          <w:p w:rsidR="009556A1" w:rsidRPr="00D92217" w:rsidRDefault="009556A1" w:rsidP="00D92E2F">
            <w:pPr>
              <w:tabs>
                <w:tab w:val="center" w:pos="1985"/>
                <w:tab w:val="center" w:pos="7088"/>
              </w:tabs>
              <w:jc w:val="center"/>
              <w:rPr>
                <w:b/>
                <w:sz w:val="26"/>
                <w:szCs w:val="26"/>
              </w:rPr>
            </w:pPr>
            <w:r w:rsidRPr="00D92217">
              <w:rPr>
                <w:b/>
                <w:sz w:val="26"/>
                <w:szCs w:val="26"/>
              </w:rPr>
              <w:t>Độc lập - Tự do - Hạnh phúc</w:t>
            </w:r>
          </w:p>
          <w:p w:rsidR="009556A1" w:rsidRPr="00D92217" w:rsidRDefault="009556A1" w:rsidP="00D92E2F">
            <w:pPr>
              <w:tabs>
                <w:tab w:val="center" w:pos="1985"/>
                <w:tab w:val="center" w:pos="7088"/>
              </w:tabs>
              <w:jc w:val="center"/>
              <w:rPr>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580390</wp:posOffset>
                      </wp:positionH>
                      <wp:positionV relativeFrom="paragraph">
                        <wp:posOffset>45720</wp:posOffset>
                      </wp:positionV>
                      <wp:extent cx="2027555" cy="0"/>
                      <wp:effectExtent l="8890" t="17145" r="1143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5.7pt;margin-top:3.6pt;width:159.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" strokeweight="1.25pt"/>
                  </w:pict>
                </mc:Fallback>
              </mc:AlternateContent>
            </w:r>
          </w:p>
          <w:p w:rsidR="009556A1" w:rsidRPr="002A0049" w:rsidRDefault="009556A1" w:rsidP="00D92E2F">
            <w:pPr>
              <w:tabs>
                <w:tab w:val="center" w:pos="1985"/>
                <w:tab w:val="center" w:pos="7088"/>
              </w:tabs>
              <w:jc w:val="center"/>
              <w:rPr>
                <w:b/>
                <w:sz w:val="22"/>
                <w:szCs w:val="22"/>
              </w:rPr>
            </w:pPr>
          </w:p>
          <w:p w:rsidR="009556A1" w:rsidRPr="00D92217" w:rsidRDefault="009556A1" w:rsidP="00D92E2F">
            <w:pPr>
              <w:tabs>
                <w:tab w:val="center" w:pos="1985"/>
                <w:tab w:val="center" w:pos="7088"/>
              </w:tabs>
              <w:jc w:val="center"/>
              <w:rPr>
                <w:b/>
                <w:sz w:val="26"/>
                <w:szCs w:val="26"/>
              </w:rPr>
            </w:pPr>
          </w:p>
          <w:p w:rsidR="009556A1" w:rsidRPr="00067F58" w:rsidRDefault="00387993" w:rsidP="00387993">
            <w:pPr>
              <w:tabs>
                <w:tab w:val="center" w:pos="1985"/>
                <w:tab w:val="center" w:pos="7088"/>
              </w:tabs>
              <w:jc w:val="center"/>
            </w:pPr>
            <w:r>
              <w:rPr>
                <w:i/>
                <w:sz w:val="26"/>
                <w:szCs w:val="26"/>
              </w:rPr>
              <w:t>TP.</w:t>
            </w:r>
            <w:r w:rsidR="009556A1" w:rsidRPr="00D92217">
              <w:rPr>
                <w:i/>
                <w:sz w:val="26"/>
                <w:szCs w:val="26"/>
              </w:rPr>
              <w:t>Hồ Chí Minh, ngày</w:t>
            </w:r>
            <w:r w:rsidR="009556A1">
              <w:rPr>
                <w:i/>
                <w:sz w:val="26"/>
                <w:szCs w:val="26"/>
              </w:rPr>
              <w:t xml:space="preserve"> </w:t>
            </w:r>
            <w:r>
              <w:rPr>
                <w:i/>
                <w:sz w:val="26"/>
                <w:szCs w:val="26"/>
              </w:rPr>
              <w:t>31</w:t>
            </w:r>
            <w:r w:rsidR="009556A1">
              <w:rPr>
                <w:i/>
                <w:sz w:val="26"/>
                <w:szCs w:val="26"/>
              </w:rPr>
              <w:t xml:space="preserve"> tháng</w:t>
            </w:r>
            <w:r>
              <w:rPr>
                <w:i/>
                <w:sz w:val="26"/>
                <w:szCs w:val="26"/>
              </w:rPr>
              <w:t xml:space="preserve"> 5</w:t>
            </w:r>
            <w:r w:rsidR="009556A1">
              <w:rPr>
                <w:i/>
                <w:sz w:val="26"/>
                <w:szCs w:val="26"/>
              </w:rPr>
              <w:t xml:space="preserve"> </w:t>
            </w:r>
            <w:r w:rsidR="009556A1" w:rsidRPr="00D92217">
              <w:rPr>
                <w:i/>
                <w:sz w:val="26"/>
                <w:szCs w:val="26"/>
              </w:rPr>
              <w:t xml:space="preserve"> năm 201</w:t>
            </w:r>
            <w:r>
              <w:rPr>
                <w:i/>
                <w:sz w:val="26"/>
                <w:szCs w:val="26"/>
              </w:rPr>
              <w:t>9</w:t>
            </w:r>
          </w:p>
        </w:tc>
      </w:tr>
    </w:tbl>
    <w:p w:rsidR="009556A1" w:rsidRDefault="009556A1" w:rsidP="00387993">
      <w:pPr>
        <w:spacing w:before="120"/>
        <w:jc w:val="center"/>
        <w:rPr>
          <w:b/>
          <w:sz w:val="28"/>
          <w:szCs w:val="28"/>
        </w:rPr>
      </w:pPr>
    </w:p>
    <w:p w:rsidR="009556A1" w:rsidRPr="00387993" w:rsidRDefault="009556A1" w:rsidP="009556A1">
      <w:pPr>
        <w:jc w:val="center"/>
        <w:rPr>
          <w:b/>
          <w:sz w:val="32"/>
          <w:szCs w:val="32"/>
        </w:rPr>
      </w:pPr>
      <w:r w:rsidRPr="00387993">
        <w:rPr>
          <w:b/>
          <w:sz w:val="32"/>
          <w:szCs w:val="32"/>
        </w:rPr>
        <w:t>THÔNG BÁO</w:t>
      </w:r>
    </w:p>
    <w:p w:rsidR="009556A1" w:rsidRDefault="009556A1" w:rsidP="009556A1">
      <w:pPr>
        <w:ind w:right="-28" w:firstLine="720"/>
        <w:jc w:val="both"/>
        <w:rPr>
          <w:sz w:val="26"/>
          <w:szCs w:val="26"/>
        </w:rPr>
      </w:pPr>
    </w:p>
    <w:p w:rsidR="009556A1" w:rsidRPr="00EA67F2" w:rsidRDefault="009556A1" w:rsidP="009556A1">
      <w:pPr>
        <w:spacing w:before="120" w:after="120"/>
        <w:ind w:firstLine="720"/>
        <w:jc w:val="both"/>
        <w:rPr>
          <w:sz w:val="26"/>
          <w:szCs w:val="26"/>
        </w:rPr>
      </w:pPr>
      <w:r w:rsidRPr="00EA67F2">
        <w:rPr>
          <w:sz w:val="26"/>
          <w:szCs w:val="26"/>
        </w:rPr>
        <w:t xml:space="preserve">Căn cứ văn bản số </w:t>
      </w:r>
      <w:r w:rsidRPr="00EA67F2">
        <w:rPr>
          <w:sz w:val="26"/>
          <w:szCs w:val="26"/>
        </w:rPr>
        <w:t>1745/</w:t>
      </w:r>
      <w:r w:rsidRPr="00EA67F2">
        <w:rPr>
          <w:sz w:val="26"/>
          <w:szCs w:val="26"/>
        </w:rPr>
        <w:t>GDĐT-</w:t>
      </w:r>
      <w:r w:rsidRPr="00EA67F2">
        <w:rPr>
          <w:sz w:val="26"/>
          <w:szCs w:val="26"/>
        </w:rPr>
        <w:t>CTTT</w:t>
      </w:r>
      <w:r w:rsidRPr="00EA67F2">
        <w:rPr>
          <w:sz w:val="26"/>
          <w:szCs w:val="26"/>
        </w:rPr>
        <w:t xml:space="preserve"> ngày 16</w:t>
      </w:r>
      <w:r w:rsidRPr="00EA67F2">
        <w:rPr>
          <w:sz w:val="26"/>
          <w:szCs w:val="26"/>
        </w:rPr>
        <w:t>/5/2019 v</w:t>
      </w:r>
      <w:r w:rsidRPr="00EA67F2">
        <w:rPr>
          <w:sz w:val="26"/>
          <w:szCs w:val="26"/>
        </w:rPr>
        <w:t>ề tăng cường đảm bảo an ninh trật tự và an toàn giao thông trong dịp hè và cho kỳ thi</w:t>
      </w:r>
      <w:r w:rsidRPr="00EA67F2">
        <w:rPr>
          <w:sz w:val="26"/>
          <w:szCs w:val="26"/>
        </w:rPr>
        <w:t xml:space="preserve"> tuyển </w:t>
      </w:r>
      <w:r w:rsidRPr="00EA67F2">
        <w:rPr>
          <w:sz w:val="26"/>
          <w:szCs w:val="26"/>
        </w:rPr>
        <w:t>sinh 10,</w:t>
      </w:r>
      <w:r w:rsidRPr="00EA67F2">
        <w:rPr>
          <w:sz w:val="26"/>
          <w:szCs w:val="26"/>
        </w:rPr>
        <w:t xml:space="preserve"> </w:t>
      </w:r>
      <w:r w:rsidRPr="00EA67F2">
        <w:rPr>
          <w:sz w:val="26"/>
          <w:szCs w:val="26"/>
        </w:rPr>
        <w:t>kỳ thi THPT</w:t>
      </w:r>
      <w:r w:rsidRPr="00EA67F2">
        <w:rPr>
          <w:sz w:val="26"/>
          <w:szCs w:val="26"/>
        </w:rPr>
        <w:t xml:space="preserve"> </w:t>
      </w:r>
      <w:r w:rsidRPr="00EA67F2">
        <w:rPr>
          <w:sz w:val="26"/>
          <w:szCs w:val="26"/>
        </w:rPr>
        <w:t>Quốc gia năm 2019</w:t>
      </w:r>
      <w:r w:rsidRPr="00EA67F2">
        <w:rPr>
          <w:sz w:val="26"/>
          <w:szCs w:val="26"/>
        </w:rPr>
        <w:t xml:space="preserve">; văn bản số 1747/GDĐT </w:t>
      </w:r>
      <w:r w:rsidR="00A57C65" w:rsidRPr="00EA67F2">
        <w:rPr>
          <w:sz w:val="26"/>
          <w:szCs w:val="26"/>
        </w:rPr>
        <w:t xml:space="preserve">ngày 24/5/2019 </w:t>
      </w:r>
      <w:r w:rsidRPr="00EA67F2">
        <w:rPr>
          <w:sz w:val="26"/>
          <w:szCs w:val="26"/>
        </w:rPr>
        <w:t>về việc triển khai Kế hoạch nâng cao năng lực ứng xử sư phạm, đạo đức nhà giáo; văn bản số 1819/GDĐT ngày 29/5/2019</w:t>
      </w:r>
      <w:r w:rsidR="00A57C65" w:rsidRPr="00EA67F2">
        <w:rPr>
          <w:sz w:val="26"/>
          <w:szCs w:val="26"/>
        </w:rPr>
        <w:t xml:space="preserve"> v</w:t>
      </w:r>
      <w:r w:rsidR="00A57C65" w:rsidRPr="00EA67F2">
        <w:rPr>
          <w:sz w:val="26"/>
          <w:szCs w:val="26"/>
        </w:rPr>
        <w:t xml:space="preserve">ề triển khai Thông tư </w:t>
      </w:r>
      <w:r w:rsidR="00A57C65" w:rsidRPr="00EA67F2">
        <w:rPr>
          <w:sz w:val="26"/>
          <w:szCs w:val="26"/>
        </w:rPr>
        <w:t xml:space="preserve">số </w:t>
      </w:r>
      <w:r w:rsidR="00A57C65" w:rsidRPr="00EA67F2">
        <w:rPr>
          <w:sz w:val="26"/>
          <w:szCs w:val="26"/>
        </w:rPr>
        <w:t>06/2019/TT-BGDĐT ngày 12</w:t>
      </w:r>
      <w:r w:rsidR="00A57C65" w:rsidRPr="00EA67F2">
        <w:rPr>
          <w:sz w:val="26"/>
          <w:szCs w:val="26"/>
        </w:rPr>
        <w:t>/</w:t>
      </w:r>
      <w:r w:rsidR="00A57C65" w:rsidRPr="00EA67F2">
        <w:rPr>
          <w:sz w:val="26"/>
          <w:szCs w:val="26"/>
        </w:rPr>
        <w:t>4</w:t>
      </w:r>
      <w:r w:rsidR="00A57C65" w:rsidRPr="00EA67F2">
        <w:rPr>
          <w:sz w:val="26"/>
          <w:szCs w:val="26"/>
        </w:rPr>
        <w:t>/</w:t>
      </w:r>
      <w:r w:rsidR="00A57C65" w:rsidRPr="00EA67F2">
        <w:rPr>
          <w:sz w:val="26"/>
          <w:szCs w:val="26"/>
        </w:rPr>
        <w:t xml:space="preserve">2019 của Bộ Giáo dục và Đào tạo </w:t>
      </w:r>
      <w:r w:rsidR="00A57C65" w:rsidRPr="00EA67F2">
        <w:rPr>
          <w:sz w:val="26"/>
          <w:szCs w:val="26"/>
        </w:rPr>
        <w:t>q</w:t>
      </w:r>
      <w:r w:rsidR="00A57C65" w:rsidRPr="00EA67F2">
        <w:rPr>
          <w:sz w:val="26"/>
          <w:szCs w:val="26"/>
        </w:rPr>
        <w:t>uy định Quy tắc ứng xử trong cơ sở giáo dục mầm non, cơ sở giáo dục phổ thông, cơ sở giáo dục thường xuyên</w:t>
      </w:r>
      <w:r w:rsidR="00A57C65" w:rsidRPr="00EA67F2">
        <w:rPr>
          <w:sz w:val="26"/>
          <w:szCs w:val="26"/>
        </w:rPr>
        <w:t>;</w:t>
      </w:r>
      <w:r w:rsidRPr="00EA67F2">
        <w:rPr>
          <w:sz w:val="26"/>
          <w:szCs w:val="26"/>
        </w:rPr>
        <w:t xml:space="preserve"> văn bản số 1839/GDĐT-CTTT</w:t>
      </w:r>
      <w:r w:rsidR="00A57C65" w:rsidRPr="00EA67F2">
        <w:rPr>
          <w:sz w:val="26"/>
          <w:szCs w:val="26"/>
        </w:rPr>
        <w:t xml:space="preserve"> ngày 30/5/2019</w:t>
      </w:r>
      <w:r w:rsidRPr="00EA67F2">
        <w:rPr>
          <w:sz w:val="26"/>
          <w:szCs w:val="26"/>
        </w:rPr>
        <w:t xml:space="preserve"> của </w:t>
      </w:r>
      <w:r w:rsidR="00A57C65" w:rsidRPr="00EA67F2">
        <w:rPr>
          <w:sz w:val="26"/>
          <w:szCs w:val="26"/>
        </w:rPr>
        <w:t>Sở</w:t>
      </w:r>
      <w:r w:rsidRPr="00EA67F2">
        <w:rPr>
          <w:sz w:val="26"/>
          <w:szCs w:val="26"/>
        </w:rPr>
        <w:t xml:space="preserve"> Giáo dục và Đào tạo về </w:t>
      </w:r>
      <w:r w:rsidR="00A57C65" w:rsidRPr="00EA67F2">
        <w:rPr>
          <w:sz w:val="26"/>
          <w:szCs w:val="26"/>
        </w:rPr>
        <w:t>tăng cường giải pháp phòng chống bạo lực học đường trong cơ sở giáo dục</w:t>
      </w:r>
      <w:r w:rsidRPr="00EA67F2">
        <w:rPr>
          <w:sz w:val="26"/>
          <w:szCs w:val="26"/>
        </w:rPr>
        <w:t>.</w:t>
      </w:r>
      <w:r w:rsidR="00A57C65" w:rsidRPr="00EA67F2">
        <w:rPr>
          <w:sz w:val="26"/>
          <w:szCs w:val="26"/>
        </w:rPr>
        <w:t xml:space="preserve"> Hiệu trưởng trường THPT Phan Đăng Lưu thông báo như sau:</w:t>
      </w:r>
    </w:p>
    <w:p w:rsidR="00B1758F" w:rsidRPr="00EA67F2" w:rsidRDefault="00387993" w:rsidP="00B1758F">
      <w:pPr>
        <w:spacing w:before="120" w:after="120"/>
        <w:ind w:firstLine="720"/>
        <w:jc w:val="both"/>
        <w:rPr>
          <w:sz w:val="26"/>
          <w:szCs w:val="26"/>
        </w:rPr>
      </w:pPr>
      <w:r>
        <w:rPr>
          <w:sz w:val="26"/>
          <w:szCs w:val="26"/>
        </w:rPr>
        <w:t>-</w:t>
      </w:r>
      <w:r w:rsidR="00B1758F" w:rsidRPr="00EA67F2">
        <w:rPr>
          <w:sz w:val="26"/>
          <w:szCs w:val="26"/>
        </w:rPr>
        <w:t xml:space="preserve"> T</w:t>
      </w:r>
      <w:r w:rsidR="00B1758F" w:rsidRPr="00EA67F2">
        <w:rPr>
          <w:sz w:val="26"/>
          <w:szCs w:val="26"/>
        </w:rPr>
        <w:t>hực hiện nghiêm túc quy định không lái xe khi đã uống rượu, bia; tuân thủ các quy định của pháp luật về bảo đảm trật tự, an toàn giao thông.</w:t>
      </w:r>
    </w:p>
    <w:p w:rsidR="00B1758F" w:rsidRPr="00EA67F2" w:rsidRDefault="00387993" w:rsidP="00B1758F">
      <w:pPr>
        <w:spacing w:before="120" w:after="120"/>
        <w:ind w:firstLine="720"/>
        <w:jc w:val="both"/>
        <w:rPr>
          <w:sz w:val="26"/>
          <w:szCs w:val="26"/>
        </w:rPr>
      </w:pPr>
      <w:r>
        <w:rPr>
          <w:color w:val="000000"/>
          <w:sz w:val="26"/>
          <w:szCs w:val="26"/>
          <w:shd w:val="clear" w:color="auto" w:fill="FFFFFF"/>
        </w:rPr>
        <w:t>-</w:t>
      </w:r>
      <w:r w:rsidR="00B1758F" w:rsidRPr="00EA67F2">
        <w:rPr>
          <w:color w:val="000000"/>
          <w:sz w:val="26"/>
          <w:szCs w:val="26"/>
          <w:shd w:val="clear" w:color="auto" w:fill="FFFFFF"/>
        </w:rPr>
        <w:t xml:space="preserve"> C</w:t>
      </w:r>
      <w:r w:rsidR="00B1758F" w:rsidRPr="00EA67F2">
        <w:rPr>
          <w:color w:val="000000"/>
          <w:sz w:val="26"/>
          <w:szCs w:val="26"/>
          <w:shd w:val="clear" w:color="auto" w:fill="FFFFFF"/>
        </w:rPr>
        <w:t xml:space="preserve">án bộ, giáo viên, </w:t>
      </w:r>
      <w:r w:rsidR="00B1758F" w:rsidRPr="00EA67F2">
        <w:rPr>
          <w:color w:val="000000"/>
          <w:sz w:val="26"/>
          <w:szCs w:val="26"/>
          <w:shd w:val="clear" w:color="auto" w:fill="FFFFFF"/>
        </w:rPr>
        <w:t>nhân viên</w:t>
      </w:r>
      <w:r w:rsidR="00B1758F" w:rsidRPr="00EA67F2">
        <w:rPr>
          <w:color w:val="000000"/>
          <w:sz w:val="26"/>
          <w:szCs w:val="26"/>
          <w:shd w:val="clear" w:color="auto" w:fill="FFFFFF"/>
        </w:rPr>
        <w:t xml:space="preserve"> và học sinh </w:t>
      </w:r>
      <w:r w:rsidR="00EA67F2" w:rsidRPr="00EA67F2">
        <w:rPr>
          <w:color w:val="000000"/>
          <w:sz w:val="26"/>
          <w:szCs w:val="26"/>
          <w:shd w:val="clear" w:color="auto" w:fill="FFFFFF"/>
        </w:rPr>
        <w:t xml:space="preserve">cần </w:t>
      </w:r>
      <w:r w:rsidR="00B1758F" w:rsidRPr="00EA67F2">
        <w:rPr>
          <w:color w:val="000000"/>
          <w:sz w:val="26"/>
          <w:szCs w:val="26"/>
          <w:shd w:val="clear" w:color="auto" w:fill="FFFFFF"/>
        </w:rPr>
        <w:t xml:space="preserve">nhận thức rõ </w:t>
      </w:r>
      <w:r w:rsidR="00B1758F" w:rsidRPr="00EA67F2">
        <w:rPr>
          <w:color w:val="000000"/>
          <w:sz w:val="26"/>
          <w:szCs w:val="26"/>
          <w:shd w:val="clear" w:color="auto" w:fill="FFFFFF"/>
        </w:rPr>
        <w:t>nguyên nhân và hậu quả của tai nạn giao thông; các quy định bắt buộc đội nón bảo hiểm khi ngồi trên xe mô tô, xe gắn máy, xe đạp điện; các kỹ năng phòng tránh tai nạn đuối nước trong dịp hè 2019 và phải mặc áo phao đúng quy định khi tham gia phương tiện giao thông đường thủy.</w:t>
      </w:r>
    </w:p>
    <w:p w:rsidR="00B1758F" w:rsidRDefault="00387993" w:rsidP="00B1758F">
      <w:pPr>
        <w:spacing w:before="120" w:after="120"/>
        <w:ind w:firstLine="720"/>
        <w:jc w:val="both"/>
        <w:rPr>
          <w:color w:val="000000"/>
          <w:sz w:val="26"/>
          <w:szCs w:val="26"/>
          <w:shd w:val="clear" w:color="auto" w:fill="FFFFFF"/>
        </w:rPr>
      </w:pPr>
      <w:r>
        <w:rPr>
          <w:color w:val="000000"/>
          <w:sz w:val="26"/>
          <w:szCs w:val="26"/>
          <w:shd w:val="clear" w:color="auto" w:fill="FFFFFF"/>
        </w:rPr>
        <w:t>-</w:t>
      </w:r>
      <w:r w:rsidR="00B1758F" w:rsidRPr="00EA67F2">
        <w:rPr>
          <w:color w:val="000000"/>
          <w:sz w:val="26"/>
          <w:szCs w:val="26"/>
          <w:shd w:val="clear" w:color="auto" w:fill="FFFFFF"/>
        </w:rPr>
        <w:t xml:space="preserve"> Bộ phận Văn phòng t</w:t>
      </w:r>
      <w:r w:rsidR="00B1758F" w:rsidRPr="00EA67F2">
        <w:rPr>
          <w:color w:val="000000"/>
          <w:sz w:val="26"/>
          <w:szCs w:val="26"/>
          <w:shd w:val="clear" w:color="auto" w:fill="FFFFFF"/>
        </w:rPr>
        <w:t>iến hành kiểm tra, cắt tỉa cây xanh</w:t>
      </w:r>
      <w:r w:rsidR="00B1758F" w:rsidRPr="00EA67F2">
        <w:rPr>
          <w:color w:val="000000"/>
          <w:sz w:val="26"/>
          <w:szCs w:val="26"/>
          <w:shd w:val="clear" w:color="auto" w:fill="FFFFFF"/>
        </w:rPr>
        <w:t>; k</w:t>
      </w:r>
      <w:r w:rsidR="00B1758F" w:rsidRPr="00EA67F2">
        <w:rPr>
          <w:sz w:val="26"/>
          <w:szCs w:val="26"/>
        </w:rPr>
        <w:t>iểm tra toàn bộ hệ thống điện</w:t>
      </w:r>
      <w:r w:rsidR="00B1758F" w:rsidRPr="00EA67F2">
        <w:rPr>
          <w:sz w:val="26"/>
          <w:szCs w:val="26"/>
        </w:rPr>
        <w:t xml:space="preserve"> trong nhà trường; k</w:t>
      </w:r>
      <w:r w:rsidR="00B1758F" w:rsidRPr="00EA67F2">
        <w:rPr>
          <w:color w:val="000000"/>
          <w:sz w:val="26"/>
          <w:szCs w:val="26"/>
          <w:shd w:val="clear" w:color="auto" w:fill="FFFFFF"/>
        </w:rPr>
        <w:t>iểm tra, kiện toàn các trang thiết bị phòng cháy chữa cháy</w:t>
      </w:r>
      <w:r w:rsidR="00B1758F" w:rsidRPr="00EA67F2">
        <w:rPr>
          <w:color w:val="000000"/>
          <w:sz w:val="26"/>
          <w:szCs w:val="26"/>
          <w:shd w:val="clear" w:color="auto" w:fill="FFFFFF"/>
        </w:rPr>
        <w:t>; k</w:t>
      </w:r>
      <w:r w:rsidR="00B1758F" w:rsidRPr="00EA67F2">
        <w:rPr>
          <w:sz w:val="26"/>
          <w:szCs w:val="26"/>
        </w:rPr>
        <w:t xml:space="preserve">iểm tra, sửa chữa kịp thời khu vực cổng trường, tường rào, khu vực tường rào tiếp giáp với các khu vực lân cận để đảm bảo </w:t>
      </w:r>
      <w:r w:rsidR="00B1758F" w:rsidRPr="00EA67F2">
        <w:rPr>
          <w:color w:val="000000"/>
          <w:sz w:val="26"/>
          <w:szCs w:val="26"/>
          <w:shd w:val="clear" w:color="auto" w:fill="FFFFFF"/>
        </w:rPr>
        <w:t>an ninh trật tự trong suốt thời gian diễn ra kỳ thi</w:t>
      </w:r>
      <w:r w:rsidR="00B1758F" w:rsidRPr="00EA67F2">
        <w:rPr>
          <w:color w:val="000000"/>
          <w:sz w:val="26"/>
          <w:szCs w:val="26"/>
          <w:shd w:val="clear" w:color="auto" w:fill="FFFFFF"/>
        </w:rPr>
        <w:t xml:space="preserve"> THPT quốc gia</w:t>
      </w:r>
      <w:r w:rsidR="00B1758F" w:rsidRPr="00EA67F2">
        <w:rPr>
          <w:color w:val="000000"/>
          <w:sz w:val="26"/>
          <w:szCs w:val="26"/>
          <w:shd w:val="clear" w:color="auto" w:fill="FFFFFF"/>
        </w:rPr>
        <w:t>.</w:t>
      </w:r>
    </w:p>
    <w:p w:rsidR="00387993" w:rsidRPr="00387993" w:rsidRDefault="00387993" w:rsidP="00B1758F">
      <w:pPr>
        <w:spacing w:before="120" w:after="120"/>
        <w:ind w:firstLine="720"/>
        <w:jc w:val="both"/>
        <w:rPr>
          <w:b/>
          <w:i/>
          <w:sz w:val="26"/>
          <w:szCs w:val="26"/>
        </w:rPr>
      </w:pPr>
      <w:r>
        <w:rPr>
          <w:color w:val="000000"/>
          <w:sz w:val="26"/>
          <w:szCs w:val="26"/>
          <w:shd w:val="clear" w:color="auto" w:fill="FFFFFF"/>
        </w:rPr>
        <w:t xml:space="preserve">- Cán bộ, giáo viên và nhân viên nghiên cứu kỹ các văn bản dưới đây </w:t>
      </w:r>
      <w:r w:rsidRPr="00387993">
        <w:rPr>
          <w:i/>
          <w:color w:val="000000"/>
          <w:sz w:val="26"/>
          <w:szCs w:val="26"/>
          <w:shd w:val="clear" w:color="auto" w:fill="FFFFFF"/>
        </w:rPr>
        <w:t>(có trên website trường: mục Văn bản và Pháp luật)</w:t>
      </w:r>
      <w:r>
        <w:rPr>
          <w:i/>
          <w:color w:val="000000"/>
          <w:sz w:val="26"/>
          <w:szCs w:val="26"/>
          <w:shd w:val="clear" w:color="auto" w:fill="FFFFFF"/>
        </w:rPr>
        <w:t>:</w:t>
      </w:r>
    </w:p>
    <w:p w:rsidR="00387993" w:rsidRPr="00387993" w:rsidRDefault="00387993" w:rsidP="00387993">
      <w:pPr>
        <w:spacing w:before="120" w:after="120"/>
        <w:ind w:firstLine="720"/>
        <w:jc w:val="both"/>
        <w:rPr>
          <w:color w:val="000000"/>
          <w:sz w:val="26"/>
          <w:szCs w:val="26"/>
          <w:shd w:val="clear" w:color="auto" w:fill="FFFFFF"/>
        </w:rPr>
      </w:pPr>
      <w:r>
        <w:rPr>
          <w:color w:val="000000"/>
          <w:sz w:val="26"/>
          <w:szCs w:val="26"/>
          <w:shd w:val="clear" w:color="auto" w:fill="FFFFFF"/>
        </w:rPr>
        <w:t xml:space="preserve">1. </w:t>
      </w:r>
      <w:r w:rsidRPr="00387993">
        <w:rPr>
          <w:color w:val="000000"/>
          <w:sz w:val="26"/>
          <w:szCs w:val="26"/>
          <w:shd w:val="clear" w:color="auto" w:fill="FFFFFF"/>
        </w:rPr>
        <w:t xml:space="preserve">Nghị định </w:t>
      </w:r>
      <w:r>
        <w:rPr>
          <w:color w:val="000000"/>
          <w:sz w:val="26"/>
          <w:szCs w:val="26"/>
          <w:shd w:val="clear" w:color="auto" w:fill="FFFFFF"/>
        </w:rPr>
        <w:t>s</w:t>
      </w:r>
      <w:r w:rsidRPr="00387993">
        <w:rPr>
          <w:color w:val="000000"/>
          <w:sz w:val="26"/>
          <w:szCs w:val="26"/>
          <w:shd w:val="clear" w:color="auto" w:fill="FFFFFF"/>
        </w:rPr>
        <w:t xml:space="preserve">ố 80/2017/NĐ-CP </w:t>
      </w:r>
      <w:r>
        <w:rPr>
          <w:color w:val="000000"/>
          <w:sz w:val="26"/>
          <w:szCs w:val="26"/>
          <w:shd w:val="clear" w:color="auto" w:fill="FFFFFF"/>
        </w:rPr>
        <w:t>ngày 17/5/2017 qu</w:t>
      </w:r>
      <w:r w:rsidRPr="00387993">
        <w:rPr>
          <w:color w:val="000000"/>
          <w:sz w:val="26"/>
          <w:szCs w:val="26"/>
          <w:shd w:val="clear" w:color="auto" w:fill="FFFFFF"/>
        </w:rPr>
        <w:t>y định về môi trường giáo dục an toàn, lành mạnh, thân thiện, phòng, chống bạo lực học đường</w:t>
      </w:r>
      <w:r>
        <w:rPr>
          <w:color w:val="000000"/>
          <w:sz w:val="26"/>
          <w:szCs w:val="26"/>
          <w:shd w:val="clear" w:color="auto" w:fill="FFFFFF"/>
        </w:rPr>
        <w:t xml:space="preserve"> của Chính phủ</w:t>
      </w:r>
      <w:r>
        <w:rPr>
          <w:color w:val="000000"/>
          <w:sz w:val="26"/>
          <w:szCs w:val="26"/>
          <w:shd w:val="clear" w:color="auto" w:fill="FFFFFF"/>
        </w:rPr>
        <w:t>;</w:t>
      </w:r>
    </w:p>
    <w:p w:rsidR="00A57C65" w:rsidRDefault="00387993" w:rsidP="009556A1">
      <w:pPr>
        <w:spacing w:before="120" w:after="120"/>
        <w:ind w:firstLine="720"/>
        <w:jc w:val="both"/>
        <w:rPr>
          <w:color w:val="000000"/>
          <w:sz w:val="26"/>
          <w:szCs w:val="26"/>
          <w:shd w:val="clear" w:color="auto" w:fill="FFFFFF"/>
        </w:rPr>
      </w:pPr>
      <w:r>
        <w:rPr>
          <w:color w:val="000000"/>
          <w:sz w:val="26"/>
          <w:szCs w:val="26"/>
          <w:shd w:val="clear" w:color="auto" w:fill="FFFFFF"/>
        </w:rPr>
        <w:t xml:space="preserve">2. </w:t>
      </w:r>
      <w:r w:rsidR="00AD1B7C" w:rsidRPr="00FC4299">
        <w:rPr>
          <w:color w:val="000000"/>
          <w:sz w:val="26"/>
          <w:szCs w:val="26"/>
          <w:shd w:val="clear" w:color="auto" w:fill="FFFFFF"/>
        </w:rPr>
        <w:t xml:space="preserve">Quyết định </w:t>
      </w:r>
      <w:r>
        <w:rPr>
          <w:color w:val="000000"/>
          <w:sz w:val="26"/>
          <w:szCs w:val="26"/>
          <w:shd w:val="clear" w:color="auto" w:fill="FFFFFF"/>
        </w:rPr>
        <w:t xml:space="preserve">số </w:t>
      </w:r>
      <w:r w:rsidR="00AD1B7C" w:rsidRPr="00FC4299">
        <w:rPr>
          <w:color w:val="000000"/>
          <w:sz w:val="26"/>
          <w:szCs w:val="26"/>
          <w:shd w:val="clear" w:color="auto" w:fill="FFFFFF"/>
        </w:rPr>
        <w:t>67/2017/QĐ-UBND</w:t>
      </w:r>
      <w:r w:rsidR="00AD1B7C" w:rsidRPr="00FC4299">
        <w:rPr>
          <w:color w:val="000000"/>
          <w:sz w:val="26"/>
          <w:szCs w:val="26"/>
          <w:shd w:val="clear" w:color="auto" w:fill="FFFFFF"/>
        </w:rPr>
        <w:t xml:space="preserve"> ngày 29/12/2017</w:t>
      </w:r>
      <w:r w:rsidR="00AD1B7C" w:rsidRPr="00FC4299">
        <w:rPr>
          <w:color w:val="000000"/>
          <w:sz w:val="26"/>
          <w:szCs w:val="26"/>
          <w:shd w:val="clear" w:color="auto" w:fill="FFFFFF"/>
        </w:rPr>
        <w:t xml:space="preserve"> Quy định về Quy tắc ứng xử của cán bộ, công chức, viên chức và người lao động làm việc trong các cơ quan hành chính, đơn vị sự nghiệp công lập trên địa bàn thành phố Hồ Chí Minh</w:t>
      </w:r>
      <w:r w:rsidR="00AD1B7C" w:rsidRPr="00FC4299">
        <w:rPr>
          <w:color w:val="000000"/>
          <w:sz w:val="26"/>
          <w:szCs w:val="26"/>
          <w:shd w:val="clear" w:color="auto" w:fill="FFFFFF"/>
        </w:rPr>
        <w:t xml:space="preserve"> của Ủy ban nhân dân Thành phố Hồ Chí Minh;</w:t>
      </w:r>
    </w:p>
    <w:p w:rsidR="00387993" w:rsidRPr="00FC4299" w:rsidRDefault="00387993" w:rsidP="009556A1">
      <w:pPr>
        <w:spacing w:before="120" w:after="120"/>
        <w:ind w:firstLine="720"/>
        <w:jc w:val="both"/>
        <w:rPr>
          <w:color w:val="000000"/>
          <w:sz w:val="26"/>
          <w:szCs w:val="26"/>
          <w:shd w:val="clear" w:color="auto" w:fill="FFFFFF"/>
        </w:rPr>
      </w:pPr>
      <w:r>
        <w:rPr>
          <w:color w:val="000000"/>
          <w:sz w:val="26"/>
          <w:szCs w:val="26"/>
          <w:shd w:val="clear" w:color="auto" w:fill="FFFFFF"/>
        </w:rPr>
        <w:t xml:space="preserve">3. </w:t>
      </w:r>
      <w:r>
        <w:rPr>
          <w:color w:val="000000"/>
          <w:sz w:val="26"/>
          <w:szCs w:val="26"/>
          <w:shd w:val="clear" w:color="auto" w:fill="FFFFFF"/>
        </w:rPr>
        <w:t>Chỉ thị số 1737/CT-BGDĐT ngày 07/5/2018 về việc</w:t>
      </w:r>
      <w:r w:rsidRPr="00387993">
        <w:rPr>
          <w:color w:val="000000"/>
          <w:sz w:val="26"/>
          <w:szCs w:val="26"/>
          <w:shd w:val="clear" w:color="auto" w:fill="FFFFFF"/>
        </w:rPr>
        <w:t xml:space="preserve"> </w:t>
      </w:r>
      <w:r w:rsidRPr="00FC4299">
        <w:rPr>
          <w:color w:val="000000"/>
          <w:sz w:val="26"/>
          <w:szCs w:val="26"/>
          <w:shd w:val="clear" w:color="auto" w:fill="FFFFFF"/>
        </w:rPr>
        <w:t>tăng cường công tác quản lý và nâng cao đạo đức nhà giáo</w:t>
      </w:r>
      <w:r w:rsidRPr="00387993">
        <w:rPr>
          <w:sz w:val="26"/>
          <w:szCs w:val="26"/>
        </w:rPr>
        <w:t xml:space="preserve"> </w:t>
      </w:r>
      <w:r>
        <w:rPr>
          <w:sz w:val="26"/>
          <w:szCs w:val="26"/>
        </w:rPr>
        <w:t>của Bộ Giáo dục và Đào tạo;</w:t>
      </w:r>
    </w:p>
    <w:p w:rsidR="00FC4299" w:rsidRPr="00FC4299" w:rsidRDefault="00387993" w:rsidP="00FC4299">
      <w:pPr>
        <w:spacing w:before="120" w:after="120"/>
        <w:ind w:firstLine="720"/>
        <w:jc w:val="both"/>
        <w:rPr>
          <w:color w:val="000000"/>
          <w:sz w:val="26"/>
          <w:szCs w:val="26"/>
          <w:shd w:val="clear" w:color="auto" w:fill="FFFFFF"/>
        </w:rPr>
      </w:pPr>
      <w:r>
        <w:rPr>
          <w:color w:val="000000"/>
          <w:sz w:val="26"/>
          <w:szCs w:val="26"/>
          <w:shd w:val="clear" w:color="auto" w:fill="FFFFFF"/>
        </w:rPr>
        <w:t xml:space="preserve">4. </w:t>
      </w:r>
      <w:r w:rsidR="00FC4299" w:rsidRPr="00FC4299">
        <w:rPr>
          <w:color w:val="000000"/>
          <w:sz w:val="26"/>
          <w:szCs w:val="26"/>
          <w:shd w:val="clear" w:color="auto" w:fill="FFFFFF"/>
        </w:rPr>
        <w:t>Kế hoạch số 2006/KH-GDĐT-CTTT ngày 13/6/2018 triển khai tăng cường công tác quản lý và nâng cao đạo đức nhà giáo của ngành Giáo dục và Đào tạo thành phố Hồ Chí Minh</w:t>
      </w:r>
      <w:r w:rsidR="00FC4299" w:rsidRPr="00FC4299">
        <w:rPr>
          <w:color w:val="000000"/>
          <w:sz w:val="26"/>
          <w:szCs w:val="26"/>
          <w:shd w:val="clear" w:color="auto" w:fill="FFFFFF"/>
        </w:rPr>
        <w:t>;</w:t>
      </w:r>
    </w:p>
    <w:p w:rsidR="00AD1B7C" w:rsidRDefault="00387993" w:rsidP="009556A1">
      <w:pPr>
        <w:spacing w:before="120" w:after="120"/>
        <w:ind w:firstLine="720"/>
        <w:jc w:val="both"/>
        <w:rPr>
          <w:sz w:val="26"/>
          <w:szCs w:val="26"/>
        </w:rPr>
      </w:pPr>
      <w:r>
        <w:rPr>
          <w:sz w:val="26"/>
          <w:szCs w:val="26"/>
        </w:rPr>
        <w:lastRenderedPageBreak/>
        <w:t xml:space="preserve">5. </w:t>
      </w:r>
      <w:r w:rsidR="00FC4299" w:rsidRPr="00FC4299">
        <w:rPr>
          <w:sz w:val="26"/>
          <w:szCs w:val="26"/>
        </w:rPr>
        <w:t xml:space="preserve">Văn bản số 881/GDĐT-CTTT ngày 20/3/2019 về tăng cường thực hiện các quy định về đạo đức nhà giáo của Sở </w:t>
      </w:r>
      <w:r w:rsidR="00FC4299" w:rsidRPr="00FC4299">
        <w:rPr>
          <w:sz w:val="26"/>
          <w:szCs w:val="26"/>
        </w:rPr>
        <w:t>Giáo dục và Đào tạo</w:t>
      </w:r>
      <w:r w:rsidR="00FC4299">
        <w:rPr>
          <w:sz w:val="26"/>
          <w:szCs w:val="26"/>
        </w:rPr>
        <w:t>;</w:t>
      </w:r>
    </w:p>
    <w:p w:rsidR="00387993" w:rsidRPr="00FC4299" w:rsidRDefault="00387993" w:rsidP="00387993">
      <w:pPr>
        <w:spacing w:before="120" w:after="120"/>
        <w:ind w:firstLine="720"/>
        <w:jc w:val="both"/>
        <w:rPr>
          <w:color w:val="000000"/>
          <w:sz w:val="26"/>
          <w:szCs w:val="26"/>
          <w:shd w:val="clear" w:color="auto" w:fill="FFFFFF"/>
        </w:rPr>
      </w:pPr>
      <w:r>
        <w:rPr>
          <w:color w:val="000000"/>
          <w:sz w:val="26"/>
          <w:szCs w:val="26"/>
          <w:shd w:val="clear" w:color="auto" w:fill="FFFFFF"/>
        </w:rPr>
        <w:t xml:space="preserve">6. </w:t>
      </w:r>
      <w:r w:rsidRPr="00387993">
        <w:rPr>
          <w:color w:val="000000"/>
          <w:sz w:val="26"/>
          <w:szCs w:val="26"/>
          <w:shd w:val="clear" w:color="auto" w:fill="FFFFFF"/>
        </w:rPr>
        <w:t>Kế hoạch số 103/KH-CĐN ngày 02</w:t>
      </w:r>
      <w:r>
        <w:rPr>
          <w:color w:val="000000"/>
          <w:sz w:val="26"/>
          <w:szCs w:val="26"/>
          <w:shd w:val="clear" w:color="auto" w:fill="FFFFFF"/>
        </w:rPr>
        <w:t>/</w:t>
      </w:r>
      <w:r w:rsidRPr="00387993">
        <w:rPr>
          <w:color w:val="000000"/>
          <w:sz w:val="26"/>
          <w:szCs w:val="26"/>
          <w:shd w:val="clear" w:color="auto" w:fill="FFFFFF"/>
        </w:rPr>
        <w:t>4</w:t>
      </w:r>
      <w:r>
        <w:rPr>
          <w:color w:val="000000"/>
          <w:sz w:val="26"/>
          <w:szCs w:val="26"/>
          <w:shd w:val="clear" w:color="auto" w:fill="FFFFFF"/>
        </w:rPr>
        <w:t>/</w:t>
      </w:r>
      <w:r w:rsidRPr="00387993">
        <w:rPr>
          <w:color w:val="000000"/>
          <w:sz w:val="26"/>
          <w:szCs w:val="26"/>
          <w:shd w:val="clear" w:color="auto" w:fill="FFFFFF"/>
        </w:rPr>
        <w:t>2019 về Kế hoạch triển khai nâng cao năng lực ứng xử sư phạm, đạo đức nhà giáo, người lao động đáp ứng yêu cầu nhiệm vụ trong tình hình mới</w:t>
      </w:r>
      <w:r>
        <w:rPr>
          <w:color w:val="000000"/>
          <w:sz w:val="26"/>
          <w:szCs w:val="26"/>
          <w:shd w:val="clear" w:color="auto" w:fill="FFFFFF"/>
        </w:rPr>
        <w:t xml:space="preserve"> của</w:t>
      </w:r>
      <w:r w:rsidRPr="00387993">
        <w:rPr>
          <w:color w:val="000000"/>
          <w:sz w:val="26"/>
          <w:szCs w:val="26"/>
          <w:shd w:val="clear" w:color="auto" w:fill="FFFFFF"/>
        </w:rPr>
        <w:t xml:space="preserve"> Công đoàn Giáo dục Việt Nam</w:t>
      </w:r>
      <w:r>
        <w:rPr>
          <w:color w:val="000000"/>
          <w:sz w:val="26"/>
          <w:szCs w:val="26"/>
          <w:shd w:val="clear" w:color="auto" w:fill="FFFFFF"/>
        </w:rPr>
        <w:t>;</w:t>
      </w:r>
    </w:p>
    <w:p w:rsidR="00FC4299" w:rsidRDefault="00387993" w:rsidP="00FC4299">
      <w:pPr>
        <w:spacing w:before="120" w:after="120"/>
        <w:ind w:firstLine="720"/>
        <w:jc w:val="both"/>
        <w:rPr>
          <w:color w:val="000000"/>
          <w:sz w:val="26"/>
          <w:szCs w:val="26"/>
          <w:shd w:val="clear" w:color="auto" w:fill="FFFFFF"/>
        </w:rPr>
      </w:pPr>
      <w:r>
        <w:rPr>
          <w:color w:val="000000"/>
          <w:sz w:val="26"/>
          <w:szCs w:val="26"/>
          <w:shd w:val="clear" w:color="auto" w:fill="FFFFFF"/>
        </w:rPr>
        <w:t xml:space="preserve">7. </w:t>
      </w:r>
      <w:r w:rsidR="00FC4299" w:rsidRPr="00FC4299">
        <w:rPr>
          <w:color w:val="000000"/>
          <w:sz w:val="26"/>
          <w:szCs w:val="26"/>
          <w:shd w:val="clear" w:color="auto" w:fill="FFFFFF"/>
        </w:rPr>
        <w:t>Thông tư 06/2019/TT-BGDĐT ngày 12/4/2019 về quy định bộ quy tắc ứng xử trong cơ sở giáo dục mầm non, cơ sở giáo dục phổ thông, cơ sở giáo dục thường xuyên của Bộ Giáo dục và Đào tạo;</w:t>
      </w:r>
    </w:p>
    <w:p w:rsidR="00FC4299" w:rsidRDefault="00387993" w:rsidP="00FC4299">
      <w:pPr>
        <w:spacing w:before="120" w:after="120"/>
        <w:ind w:firstLine="720"/>
        <w:jc w:val="both"/>
        <w:rPr>
          <w:sz w:val="26"/>
          <w:szCs w:val="26"/>
        </w:rPr>
      </w:pPr>
      <w:r>
        <w:rPr>
          <w:color w:val="000000"/>
          <w:sz w:val="26"/>
          <w:szCs w:val="26"/>
          <w:shd w:val="clear" w:color="auto" w:fill="FFFFFF"/>
        </w:rPr>
        <w:t xml:space="preserve">8. </w:t>
      </w:r>
      <w:r w:rsidR="00FC4299">
        <w:rPr>
          <w:color w:val="000000"/>
          <w:sz w:val="26"/>
          <w:szCs w:val="26"/>
          <w:shd w:val="clear" w:color="auto" w:fill="FFFFFF"/>
        </w:rPr>
        <w:t>Chỉ thị số 939/CT-BGDĐT ngày 12/4/2019</w:t>
      </w:r>
      <w:r w:rsidR="00FC4299" w:rsidRPr="00FC4299">
        <w:rPr>
          <w:sz w:val="26"/>
          <w:szCs w:val="26"/>
        </w:rPr>
        <w:t xml:space="preserve"> </w:t>
      </w:r>
      <w:r w:rsidR="00FC4299">
        <w:rPr>
          <w:sz w:val="26"/>
          <w:szCs w:val="26"/>
        </w:rPr>
        <w:t xml:space="preserve">về việc </w:t>
      </w:r>
      <w:r w:rsidR="00FC4299" w:rsidRPr="00EA67F2">
        <w:rPr>
          <w:sz w:val="26"/>
          <w:szCs w:val="26"/>
        </w:rPr>
        <w:t>tăng cường giải pháp phòng chống bạo lực học đường trong cơ sở giáo dục</w:t>
      </w:r>
      <w:r w:rsidR="00FC4299">
        <w:rPr>
          <w:sz w:val="26"/>
          <w:szCs w:val="26"/>
        </w:rPr>
        <w:t xml:space="preserve"> của Bộ Giáo dục và Đào tạo</w:t>
      </w:r>
      <w:r>
        <w:rPr>
          <w:sz w:val="26"/>
          <w:szCs w:val="26"/>
        </w:rPr>
        <w:t>.</w:t>
      </w:r>
    </w:p>
    <w:p w:rsidR="00387993" w:rsidRDefault="00387993" w:rsidP="00387993">
      <w:pPr>
        <w:spacing w:before="120" w:after="120"/>
        <w:ind w:firstLine="720"/>
        <w:jc w:val="both"/>
        <w:rPr>
          <w:sz w:val="26"/>
          <w:szCs w:val="26"/>
        </w:rPr>
      </w:pPr>
      <w:r>
        <w:rPr>
          <w:sz w:val="26"/>
          <w:szCs w:val="26"/>
        </w:rPr>
        <w:t>Đề nghị cán bộ giáo viên, nhân viên và học sinh thực hiện nghiêm túc những nội dung trên./.</w:t>
      </w:r>
    </w:p>
    <w:p w:rsidR="009556A1" w:rsidRDefault="009556A1" w:rsidP="009556A1">
      <w:pPr>
        <w:ind w:right="-28" w:firstLine="720"/>
        <w:jc w:val="both"/>
        <w:rPr>
          <w:sz w:val="26"/>
          <w:szCs w:val="26"/>
        </w:rPr>
      </w:pPr>
    </w:p>
    <w:tbl>
      <w:tblPr>
        <w:tblW w:w="9127" w:type="dxa"/>
        <w:jc w:val="center"/>
        <w:tblLook w:val="01E0" w:firstRow="1" w:lastRow="1" w:firstColumn="1" w:lastColumn="1" w:noHBand="0" w:noVBand="0"/>
      </w:tblPr>
      <w:tblGrid>
        <w:gridCol w:w="5017"/>
        <w:gridCol w:w="4110"/>
      </w:tblGrid>
      <w:tr w:rsidR="009556A1" w:rsidRPr="00027348" w:rsidTr="00D92E2F">
        <w:trPr>
          <w:jc w:val="center"/>
        </w:trPr>
        <w:tc>
          <w:tcPr>
            <w:tcW w:w="5017" w:type="dxa"/>
          </w:tcPr>
          <w:p w:rsidR="000B56BC" w:rsidRDefault="009556A1" w:rsidP="00D92E2F">
            <w:pPr>
              <w:rPr>
                <w:sz w:val="22"/>
                <w:szCs w:val="26"/>
              </w:rPr>
            </w:pPr>
            <w:r w:rsidRPr="00027348">
              <w:rPr>
                <w:b/>
                <w:i/>
                <w:szCs w:val="28"/>
              </w:rPr>
              <w:t>Nơi nhận:</w:t>
            </w:r>
            <w:r w:rsidRPr="00027348">
              <w:rPr>
                <w:b/>
                <w:i/>
                <w:sz w:val="28"/>
                <w:szCs w:val="28"/>
              </w:rPr>
              <w:br/>
            </w:r>
            <w:r>
              <w:rPr>
                <w:sz w:val="22"/>
                <w:szCs w:val="26"/>
              </w:rPr>
              <w:t>-</w:t>
            </w:r>
            <w:r w:rsidR="000B56BC">
              <w:rPr>
                <w:sz w:val="22"/>
                <w:szCs w:val="26"/>
              </w:rPr>
              <w:t xml:space="preserve"> Chi bộ;</w:t>
            </w:r>
          </w:p>
          <w:p w:rsidR="000B56BC" w:rsidRDefault="000B56BC" w:rsidP="000B56BC">
            <w:pPr>
              <w:rPr>
                <w:sz w:val="22"/>
                <w:szCs w:val="26"/>
              </w:rPr>
            </w:pPr>
            <w:r>
              <w:rPr>
                <w:sz w:val="22"/>
                <w:szCs w:val="26"/>
              </w:rPr>
              <w:t>- Các PHT;</w:t>
            </w:r>
          </w:p>
          <w:p w:rsidR="0077730C" w:rsidRPr="000B56BC" w:rsidRDefault="0077730C" w:rsidP="000B56BC">
            <w:pPr>
              <w:rPr>
                <w:sz w:val="26"/>
                <w:szCs w:val="26"/>
              </w:rPr>
            </w:pPr>
            <w:r>
              <w:rPr>
                <w:sz w:val="22"/>
                <w:szCs w:val="26"/>
              </w:rPr>
              <w:t>- CB-GV-NV-HS;</w:t>
            </w:r>
          </w:p>
          <w:p w:rsidR="009556A1" w:rsidRPr="0077730C" w:rsidRDefault="009556A1" w:rsidP="0077730C">
            <w:pPr>
              <w:rPr>
                <w:sz w:val="26"/>
                <w:szCs w:val="26"/>
              </w:rPr>
            </w:pPr>
            <w:r w:rsidRPr="0077730C">
              <w:rPr>
                <w:sz w:val="22"/>
                <w:szCs w:val="26"/>
              </w:rPr>
              <w:t xml:space="preserve">- Lưu: VT. </w:t>
            </w:r>
          </w:p>
        </w:tc>
        <w:tc>
          <w:tcPr>
            <w:tcW w:w="4110" w:type="dxa"/>
          </w:tcPr>
          <w:p w:rsidR="0077730C" w:rsidRDefault="009556A1" w:rsidP="00D92E2F">
            <w:pPr>
              <w:ind w:right="-23"/>
              <w:jc w:val="center"/>
              <w:rPr>
                <w:i/>
                <w:sz w:val="26"/>
                <w:szCs w:val="26"/>
              </w:rPr>
            </w:pPr>
            <w:r w:rsidRPr="00836E0C">
              <w:rPr>
                <w:b/>
                <w:sz w:val="26"/>
                <w:szCs w:val="26"/>
              </w:rPr>
              <w:t>HIỆU TRƯỞNG</w:t>
            </w:r>
            <w:r w:rsidRPr="00836E0C">
              <w:rPr>
                <w:sz w:val="26"/>
                <w:szCs w:val="26"/>
              </w:rPr>
              <w:br/>
            </w:r>
          </w:p>
          <w:p w:rsidR="009556A1" w:rsidRPr="00646608" w:rsidRDefault="0077730C" w:rsidP="0077730C">
            <w:pPr>
              <w:ind w:right="-23"/>
              <w:jc w:val="center"/>
              <w:rPr>
                <w:b/>
                <w:sz w:val="28"/>
                <w:szCs w:val="28"/>
              </w:rPr>
            </w:pPr>
            <w:r>
              <w:rPr>
                <w:i/>
                <w:sz w:val="26"/>
                <w:szCs w:val="26"/>
              </w:rPr>
              <w:t>Đ</w:t>
            </w:r>
            <w:bookmarkStart w:id="0" w:name="_GoBack"/>
            <w:bookmarkEnd w:id="0"/>
            <w:r>
              <w:rPr>
                <w:i/>
                <w:sz w:val="26"/>
                <w:szCs w:val="26"/>
              </w:rPr>
              <w:t>ã ký</w:t>
            </w:r>
            <w:r w:rsidR="009556A1" w:rsidRPr="00836E0C">
              <w:rPr>
                <w:i/>
                <w:sz w:val="26"/>
                <w:szCs w:val="26"/>
              </w:rPr>
              <w:br/>
            </w:r>
            <w:r w:rsidR="009556A1" w:rsidRPr="00836E0C">
              <w:rPr>
                <w:i/>
                <w:sz w:val="26"/>
                <w:szCs w:val="26"/>
              </w:rPr>
              <w:br/>
            </w:r>
            <w:r w:rsidR="009556A1" w:rsidRPr="00836E0C">
              <w:rPr>
                <w:b/>
                <w:sz w:val="26"/>
                <w:szCs w:val="26"/>
              </w:rPr>
              <w:t>Lê Thanh Xuân</w:t>
            </w:r>
          </w:p>
        </w:tc>
      </w:tr>
    </w:tbl>
    <w:p w:rsidR="00CB7296" w:rsidRDefault="00CB7296"/>
    <w:sectPr w:rsidR="00CB7296" w:rsidSect="009556A1">
      <w:footerReference w:type="default" r:id="rId8"/>
      <w:pgSz w:w="11907" w:h="16840" w:code="9"/>
      <w:pgMar w:top="1138" w:right="1411" w:bottom="1138"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F7" w:rsidRDefault="003A35F7" w:rsidP="000B56BC">
      <w:r>
        <w:separator/>
      </w:r>
    </w:p>
  </w:endnote>
  <w:endnote w:type="continuationSeparator" w:id="0">
    <w:p w:rsidR="003A35F7" w:rsidRDefault="003A35F7" w:rsidP="000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022330"/>
      <w:docPartObj>
        <w:docPartGallery w:val="Page Numbers (Bottom of Page)"/>
        <w:docPartUnique/>
      </w:docPartObj>
    </w:sdtPr>
    <w:sdtEndPr>
      <w:rPr>
        <w:noProof/>
      </w:rPr>
    </w:sdtEndPr>
    <w:sdtContent>
      <w:p w:rsidR="000B56BC" w:rsidRDefault="000B56BC" w:rsidP="000B56BC">
        <w:pPr>
          <w:pStyle w:val="Footer"/>
          <w:jc w:val="center"/>
        </w:pPr>
        <w:r>
          <w:fldChar w:fldCharType="begin"/>
        </w:r>
        <w:r>
          <w:instrText xml:space="preserve"> PAGE   \* MERGEFORMAT </w:instrText>
        </w:r>
        <w:r>
          <w:fldChar w:fldCharType="separate"/>
        </w:r>
        <w:r w:rsidR="0077730C">
          <w:rPr>
            <w:noProof/>
          </w:rPr>
          <w:t>1</w:t>
        </w:r>
        <w:r>
          <w:rPr>
            <w:noProof/>
          </w:rPr>
          <w:fldChar w:fldCharType="end"/>
        </w:r>
        <w: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F7" w:rsidRDefault="003A35F7" w:rsidP="000B56BC">
      <w:r>
        <w:separator/>
      </w:r>
    </w:p>
  </w:footnote>
  <w:footnote w:type="continuationSeparator" w:id="0">
    <w:p w:rsidR="003A35F7" w:rsidRDefault="003A35F7" w:rsidP="000B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3191"/>
    <w:multiLevelType w:val="hybridMultilevel"/>
    <w:tmpl w:val="3112E99E"/>
    <w:lvl w:ilvl="0" w:tplc="0A34E6BA">
      <w:start w:val="8"/>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0B69FE"/>
    <w:multiLevelType w:val="hybridMultilevel"/>
    <w:tmpl w:val="900CBD34"/>
    <w:lvl w:ilvl="0" w:tplc="7CAE9148">
      <w:start w:val="1"/>
      <w:numFmt w:val="decimal"/>
      <w:lvlText w:val="%1."/>
      <w:lvlJc w:val="left"/>
      <w:pPr>
        <w:ind w:left="878" w:hanging="360"/>
      </w:pPr>
      <w:rPr>
        <w:rFonts w:hint="default"/>
        <w:sz w:val="28"/>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A1"/>
    <w:rsid w:val="000B56BC"/>
    <w:rsid w:val="00387993"/>
    <w:rsid w:val="003A35F7"/>
    <w:rsid w:val="00402459"/>
    <w:rsid w:val="005F0B9F"/>
    <w:rsid w:val="00724478"/>
    <w:rsid w:val="0077730C"/>
    <w:rsid w:val="009556A1"/>
    <w:rsid w:val="00A55C09"/>
    <w:rsid w:val="00A57C65"/>
    <w:rsid w:val="00AD1B7C"/>
    <w:rsid w:val="00B1758F"/>
    <w:rsid w:val="00B30F61"/>
    <w:rsid w:val="00CB7296"/>
    <w:rsid w:val="00D63570"/>
    <w:rsid w:val="00E84949"/>
    <w:rsid w:val="00EA67F2"/>
    <w:rsid w:val="00F74503"/>
    <w:rsid w:val="00FC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A1"/>
    <w:pPr>
      <w:spacing w:befor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58F"/>
    <w:pPr>
      <w:ind w:left="720"/>
      <w:contextualSpacing/>
    </w:pPr>
  </w:style>
  <w:style w:type="paragraph" w:styleId="Header">
    <w:name w:val="header"/>
    <w:basedOn w:val="Normal"/>
    <w:link w:val="HeaderChar"/>
    <w:uiPriority w:val="99"/>
    <w:unhideWhenUsed/>
    <w:rsid w:val="000B56BC"/>
    <w:pPr>
      <w:tabs>
        <w:tab w:val="center" w:pos="4680"/>
        <w:tab w:val="right" w:pos="9360"/>
      </w:tabs>
    </w:pPr>
  </w:style>
  <w:style w:type="character" w:customStyle="1" w:styleId="HeaderChar">
    <w:name w:val="Header Char"/>
    <w:basedOn w:val="DefaultParagraphFont"/>
    <w:link w:val="Header"/>
    <w:uiPriority w:val="99"/>
    <w:rsid w:val="000B56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6BC"/>
    <w:pPr>
      <w:tabs>
        <w:tab w:val="center" w:pos="4680"/>
        <w:tab w:val="right" w:pos="9360"/>
      </w:tabs>
    </w:pPr>
  </w:style>
  <w:style w:type="character" w:customStyle="1" w:styleId="FooterChar">
    <w:name w:val="Footer Char"/>
    <w:basedOn w:val="DefaultParagraphFont"/>
    <w:link w:val="Footer"/>
    <w:uiPriority w:val="99"/>
    <w:rsid w:val="000B56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A1"/>
    <w:pPr>
      <w:spacing w:befor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58F"/>
    <w:pPr>
      <w:ind w:left="720"/>
      <w:contextualSpacing/>
    </w:pPr>
  </w:style>
  <w:style w:type="paragraph" w:styleId="Header">
    <w:name w:val="header"/>
    <w:basedOn w:val="Normal"/>
    <w:link w:val="HeaderChar"/>
    <w:uiPriority w:val="99"/>
    <w:unhideWhenUsed/>
    <w:rsid w:val="000B56BC"/>
    <w:pPr>
      <w:tabs>
        <w:tab w:val="center" w:pos="4680"/>
        <w:tab w:val="right" w:pos="9360"/>
      </w:tabs>
    </w:pPr>
  </w:style>
  <w:style w:type="character" w:customStyle="1" w:styleId="HeaderChar">
    <w:name w:val="Header Char"/>
    <w:basedOn w:val="DefaultParagraphFont"/>
    <w:link w:val="Header"/>
    <w:uiPriority w:val="99"/>
    <w:rsid w:val="000B56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6BC"/>
    <w:pPr>
      <w:tabs>
        <w:tab w:val="center" w:pos="4680"/>
        <w:tab w:val="right" w:pos="9360"/>
      </w:tabs>
    </w:pPr>
  </w:style>
  <w:style w:type="character" w:customStyle="1" w:styleId="FooterChar">
    <w:name w:val="Footer Char"/>
    <w:basedOn w:val="DefaultParagraphFont"/>
    <w:link w:val="Footer"/>
    <w:uiPriority w:val="99"/>
    <w:rsid w:val="000B56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3</cp:revision>
  <dcterms:created xsi:type="dcterms:W3CDTF">2019-05-31T07:13:00Z</dcterms:created>
  <dcterms:modified xsi:type="dcterms:W3CDTF">2019-05-31T08:39:00Z</dcterms:modified>
</cp:coreProperties>
</file>