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7B" w:rsidRDefault="00AE1C7B" w:rsidP="00AE1C7B">
      <w:pPr>
        <w:pStyle w:val="NormalWeb"/>
        <w:spacing w:before="120" w:beforeAutospacing="0" w:after="0" w:afterAutospacing="0"/>
        <w:jc w:val="center"/>
        <w:rPr>
          <w:b/>
          <w:sz w:val="28"/>
          <w:szCs w:val="28"/>
        </w:rPr>
      </w:pPr>
      <w:r w:rsidRPr="00AE1C7B">
        <w:rPr>
          <w:b/>
          <w:sz w:val="28"/>
          <w:szCs w:val="28"/>
        </w:rPr>
        <w:t xml:space="preserve">LỊCH SỬ RA ĐỜI VÀ Ý NGHĨA </w:t>
      </w:r>
    </w:p>
    <w:p w:rsidR="00AE1C7B" w:rsidRPr="00AE1C7B" w:rsidRDefault="00AE1C7B" w:rsidP="00AE1C7B">
      <w:pPr>
        <w:pStyle w:val="NormalWeb"/>
        <w:spacing w:before="0" w:beforeAutospacing="0" w:after="0" w:afterAutospacing="0"/>
        <w:jc w:val="center"/>
        <w:rPr>
          <w:b/>
          <w:sz w:val="28"/>
          <w:szCs w:val="28"/>
        </w:rPr>
      </w:pPr>
      <w:r>
        <w:rPr>
          <w:b/>
          <w:sz w:val="28"/>
          <w:szCs w:val="28"/>
        </w:rPr>
        <w:t>NGÀY THẦY THUỐ</w:t>
      </w:r>
      <w:r w:rsidRPr="00AE1C7B">
        <w:rPr>
          <w:b/>
          <w:sz w:val="28"/>
          <w:szCs w:val="28"/>
        </w:rPr>
        <w:t>C VIỆT NAM 27/02</w:t>
      </w:r>
    </w:p>
    <w:p w:rsidR="00AE1C7B" w:rsidRPr="00AE1C7B" w:rsidRDefault="00AE1C7B" w:rsidP="00AE1C7B">
      <w:pPr>
        <w:pStyle w:val="NormalWeb"/>
        <w:spacing w:before="120" w:beforeAutospacing="0" w:after="0" w:afterAutospacing="0"/>
        <w:ind w:firstLine="720"/>
        <w:jc w:val="both"/>
        <w:rPr>
          <w:b/>
          <w:sz w:val="28"/>
          <w:szCs w:val="28"/>
        </w:rPr>
      </w:pPr>
      <w:r w:rsidRPr="00AE1C7B">
        <w:rPr>
          <w:rStyle w:val="Strong"/>
          <w:b w:val="0"/>
          <w:sz w:val="28"/>
          <w:szCs w:val="28"/>
        </w:rPr>
        <w:t>Y đức là phẩm chất tốt đẹp của người làm công tác y tế, được biểu hiện ở tinh thần trách nhiệm cao, tận tuỵ phục vụ, hết lòng thương yêu chǎm sóc người bệnh, coi họ đau đớn như mình đau đớn, như lời Chủ tịch Hồ Chí Minh đã dạy:</w:t>
      </w:r>
      <w:r w:rsidRPr="00AE1C7B">
        <w:rPr>
          <w:rStyle w:val="Emphasis"/>
          <w:b/>
          <w:bCs/>
          <w:sz w:val="28"/>
          <w:szCs w:val="28"/>
        </w:rPr>
        <w:t xml:space="preserve"> "Lương y phải như từ mẫu". </w:t>
      </w:r>
    </w:p>
    <w:p w:rsidR="00AE1C7B" w:rsidRPr="00AE1C7B" w:rsidRDefault="00AE1C7B" w:rsidP="00AE1C7B">
      <w:pPr>
        <w:pStyle w:val="NormalWeb"/>
        <w:spacing w:before="120" w:beforeAutospacing="0" w:after="0" w:afterAutospacing="0"/>
        <w:ind w:firstLine="720"/>
        <w:jc w:val="both"/>
        <w:rPr>
          <w:sz w:val="28"/>
          <w:szCs w:val="28"/>
        </w:rPr>
      </w:pPr>
      <w:proofErr w:type="gramStart"/>
      <w:r w:rsidRPr="00AE1C7B">
        <w:rPr>
          <w:sz w:val="28"/>
          <w:szCs w:val="28"/>
        </w:rPr>
        <w:t>Phải thật thà đoàn kết, khắc phục khó khǎn, học tập vươn lên để hoàn thành nhiệm vụ, toàn tâm toàn ý xây dựng nền Y học Việt Nam.</w:t>
      </w:r>
      <w:proofErr w:type="gramEnd"/>
      <w:r w:rsidRPr="00AE1C7B">
        <w:rPr>
          <w:sz w:val="28"/>
          <w:szCs w:val="28"/>
        </w:rPr>
        <w:t xml:space="preserve"> </w:t>
      </w:r>
      <w:proofErr w:type="gramStart"/>
      <w:r w:rsidRPr="00AE1C7B">
        <w:rPr>
          <w:sz w:val="28"/>
          <w:szCs w:val="28"/>
        </w:rPr>
        <w:t>Y đức phải thể hiện qua những tiêu chuẩn, nguyên tắc đạo đức được xã hội thừa nhận.</w:t>
      </w:r>
      <w:proofErr w:type="gramEnd"/>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Ngày 27/2/1955, nhân dịp tổ chức hội nghị cán bộ y tế, Bác Hồ đã gửi </w:t>
      </w:r>
      <w:proofErr w:type="gramStart"/>
      <w:r w:rsidRPr="00AE1C7B">
        <w:rPr>
          <w:sz w:val="28"/>
          <w:szCs w:val="28"/>
        </w:rPr>
        <w:t>thư</w:t>
      </w:r>
      <w:proofErr w:type="gramEnd"/>
      <w:r w:rsidRPr="00AE1C7B">
        <w:rPr>
          <w:sz w:val="28"/>
          <w:szCs w:val="28"/>
        </w:rPr>
        <w:t xml:space="preserve"> cho Hội nghị căn dặn ba điều:</w:t>
      </w:r>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 Trước hết là phải thật thà đoàn kết – Đoàn kết là sức mạnh của chúng ta. </w:t>
      </w:r>
      <w:proofErr w:type="gramStart"/>
      <w:r w:rsidRPr="00AE1C7B">
        <w:rPr>
          <w:sz w:val="28"/>
          <w:szCs w:val="28"/>
        </w:rPr>
        <w:t>Đoàn kết thì vượt được mọi khó khăn, giành được nhiều thành tích.</w:t>
      </w:r>
      <w:proofErr w:type="gramEnd"/>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Đoàn kết giữa cán bộ cũ và cán bộ mới. </w:t>
      </w:r>
      <w:proofErr w:type="gramStart"/>
      <w:r w:rsidRPr="00AE1C7B">
        <w:rPr>
          <w:sz w:val="28"/>
          <w:szCs w:val="28"/>
        </w:rPr>
        <w:t>Đoàn kết giữa tất cả những người trong ngành y tế, từ các bộ trưởng, thứ trưởng, bác sỹ, dược sỹ cho đến các anh chị em giúp việc.</w:t>
      </w:r>
      <w:proofErr w:type="gramEnd"/>
      <w:r w:rsidRPr="00AE1C7B">
        <w:rPr>
          <w:sz w:val="28"/>
          <w:szCs w:val="28"/>
        </w:rPr>
        <w:t xml:space="preserve"> </w:t>
      </w:r>
      <w:proofErr w:type="gramStart"/>
      <w:r w:rsidRPr="00AE1C7B">
        <w:rPr>
          <w:sz w:val="28"/>
          <w:szCs w:val="28"/>
        </w:rPr>
        <w:t>Bởi vì công việc và địa vị tuy có khác nhau, nhưng người nào cũng là một bộ phận cần thiết trong ngành y tế, trong việc phục vụ nhân dân.</w:t>
      </w:r>
      <w:proofErr w:type="gramEnd"/>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 Thương yêu người bệnh – Người bệnh phó thác tính mạng của họ nơi các cô các chú. </w:t>
      </w:r>
      <w:proofErr w:type="gramStart"/>
      <w:r w:rsidRPr="00AE1C7B">
        <w:rPr>
          <w:sz w:val="28"/>
          <w:szCs w:val="28"/>
        </w:rPr>
        <w:t>Chính phủ phó thác cho các cô các chú việc chữa bệnh tật và giữ gìn sức khoẻ cho đồng bào.</w:t>
      </w:r>
      <w:proofErr w:type="gramEnd"/>
      <w:r w:rsidRPr="00AE1C7B">
        <w:rPr>
          <w:sz w:val="28"/>
          <w:szCs w:val="28"/>
        </w:rPr>
        <w:t xml:space="preserve"> </w:t>
      </w:r>
      <w:proofErr w:type="gramStart"/>
      <w:r w:rsidRPr="00AE1C7B">
        <w:rPr>
          <w:sz w:val="28"/>
          <w:szCs w:val="28"/>
        </w:rPr>
        <w:t>Đó là nhiệm vụ rất vẻ vang.</w:t>
      </w:r>
      <w:proofErr w:type="gramEnd"/>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Vì </w:t>
      </w:r>
      <w:proofErr w:type="gramStart"/>
      <w:r w:rsidRPr="00AE1C7B">
        <w:rPr>
          <w:sz w:val="28"/>
          <w:szCs w:val="28"/>
        </w:rPr>
        <w:t>vậy ,</w:t>
      </w:r>
      <w:proofErr w:type="gramEnd"/>
      <w:r w:rsidRPr="00AE1C7B">
        <w:rPr>
          <w:sz w:val="28"/>
          <w:szCs w:val="28"/>
        </w:rPr>
        <w:t xml:space="preserve"> cán bộ cần phải thương yêu, săn sóc người bệnh như anh em ruột thịt của mình, coi họ đau đớn cũng như mình đau đớn. </w:t>
      </w:r>
      <w:proofErr w:type="gramStart"/>
      <w:r w:rsidRPr="00AE1C7B">
        <w:rPr>
          <w:rStyle w:val="Emphasis"/>
          <w:sz w:val="28"/>
          <w:szCs w:val="28"/>
        </w:rPr>
        <w:t>"Lương y phải như từ mẫu"</w:t>
      </w:r>
      <w:r w:rsidRPr="00AE1C7B">
        <w:rPr>
          <w:sz w:val="28"/>
          <w:szCs w:val="28"/>
        </w:rPr>
        <w:t>, câu nói ấy rất đúng.</w:t>
      </w:r>
      <w:proofErr w:type="gramEnd"/>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Xây dựng một nền y học của ta – Trong những năm nước ta bị nô lệ thì y học cũng như các ngành khác đều bị kìm hãm. Nay chúng ta đã độc lập tự do, cán bộ cần giúp đồng bào, giúp chính phủ xây dựng một nền y tế thích hợp với nhu cầu của nhân dân ta. Y học cần phải dựa trên nguyên tắc: khoa học dân tộc và đại chúng.</w:t>
      </w:r>
    </w:p>
    <w:p w:rsidR="00AE1C7B" w:rsidRPr="00AE1C7B" w:rsidRDefault="00AE1C7B" w:rsidP="00AE1C7B">
      <w:pPr>
        <w:pStyle w:val="NormalWeb"/>
        <w:spacing w:before="120" w:beforeAutospacing="0" w:after="0" w:afterAutospacing="0"/>
        <w:ind w:firstLine="720"/>
        <w:jc w:val="both"/>
        <w:rPr>
          <w:sz w:val="28"/>
          <w:szCs w:val="28"/>
        </w:rPr>
      </w:pPr>
      <w:proofErr w:type="gramStart"/>
      <w:r w:rsidRPr="00AE1C7B">
        <w:rPr>
          <w:sz w:val="28"/>
          <w:szCs w:val="28"/>
        </w:rPr>
        <w:t>Ông cha ta ngày trước có nhiều kinh nghiệm quí báu về cách chữa bệnh bằng thuốc ta, thuốc bắc.</w:t>
      </w:r>
      <w:proofErr w:type="gramEnd"/>
      <w:r w:rsidRPr="00AE1C7B">
        <w:rPr>
          <w:sz w:val="28"/>
          <w:szCs w:val="28"/>
        </w:rPr>
        <w:t xml:space="preserve"> Để mở rộng phạm </w:t>
      </w:r>
      <w:proofErr w:type="gramStart"/>
      <w:r w:rsidRPr="00AE1C7B">
        <w:rPr>
          <w:sz w:val="28"/>
          <w:szCs w:val="28"/>
        </w:rPr>
        <w:t>vi</w:t>
      </w:r>
      <w:proofErr w:type="gramEnd"/>
      <w:r w:rsidRPr="00AE1C7B">
        <w:rPr>
          <w:sz w:val="28"/>
          <w:szCs w:val="28"/>
        </w:rPr>
        <w:t xml:space="preserve"> y học, các cô, các chú cũng nên chú trọng nghiên cưú và phối hợp thuốc</w:t>
      </w:r>
      <w:r w:rsidRPr="00AE1C7B">
        <w:rPr>
          <w:rStyle w:val="Emphasis"/>
          <w:sz w:val="28"/>
          <w:szCs w:val="28"/>
        </w:rPr>
        <w:t xml:space="preserve"> "Đông"</w:t>
      </w:r>
      <w:r w:rsidRPr="00AE1C7B">
        <w:rPr>
          <w:sz w:val="28"/>
          <w:szCs w:val="28"/>
        </w:rPr>
        <w:t xml:space="preserve"> và thuốc</w:t>
      </w:r>
      <w:r w:rsidRPr="00AE1C7B">
        <w:rPr>
          <w:rStyle w:val="Emphasis"/>
          <w:sz w:val="28"/>
          <w:szCs w:val="28"/>
        </w:rPr>
        <w:t xml:space="preserve"> "Tây".</w:t>
      </w:r>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Do đó ý nghĩa sâu sắc của bức </w:t>
      </w:r>
      <w:proofErr w:type="gramStart"/>
      <w:r w:rsidRPr="00AE1C7B">
        <w:rPr>
          <w:sz w:val="28"/>
          <w:szCs w:val="28"/>
        </w:rPr>
        <w:t>thư</w:t>
      </w:r>
      <w:proofErr w:type="gramEnd"/>
      <w:r w:rsidRPr="00AE1C7B">
        <w:rPr>
          <w:sz w:val="28"/>
          <w:szCs w:val="28"/>
        </w:rPr>
        <w:t xml:space="preserve"> này, từ năm 1955, ngày 27 tháng 2 được chọn là Ngày thầy thuốc Việt Nam.</w:t>
      </w:r>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Y đức là phẩm chất tốt đẹp của người làm công tác y tế, được biểu hiện ở tinh thần trách nhiệm cao, tận tuỵ phục vụ, hết lòng thương yêu chǎm sóc người bệnh, coi họ đau đớn như mình đau đớn, như lời Chủ tịch Hồ Chí Minh đã dạy: </w:t>
      </w:r>
      <w:r w:rsidRPr="00AE1C7B">
        <w:rPr>
          <w:rStyle w:val="Emphasis"/>
          <w:sz w:val="28"/>
          <w:szCs w:val="28"/>
        </w:rPr>
        <w:t>"Lương y phải như từ mẫu"</w:t>
      </w:r>
      <w:r w:rsidRPr="00AE1C7B">
        <w:rPr>
          <w:sz w:val="28"/>
          <w:szCs w:val="28"/>
        </w:rPr>
        <w:t xml:space="preserve">. </w:t>
      </w:r>
      <w:proofErr w:type="gramStart"/>
      <w:r w:rsidRPr="00AE1C7B">
        <w:rPr>
          <w:sz w:val="28"/>
          <w:szCs w:val="28"/>
        </w:rPr>
        <w:t>Phải thật thà đoàn kết, khắc phục khó khǎn, học tập vươn lên để hoàn thành nhiệm vụ, toàn tâm toàn ý xây dựng nền Y học Việt Nam.</w:t>
      </w:r>
      <w:proofErr w:type="gramEnd"/>
      <w:r w:rsidRPr="00AE1C7B">
        <w:rPr>
          <w:sz w:val="28"/>
          <w:szCs w:val="28"/>
        </w:rPr>
        <w:t xml:space="preserve"> </w:t>
      </w:r>
      <w:proofErr w:type="gramStart"/>
      <w:r w:rsidRPr="00AE1C7B">
        <w:rPr>
          <w:sz w:val="28"/>
          <w:szCs w:val="28"/>
        </w:rPr>
        <w:t>Y đức phải thể hiện qua những tiêu chuẩn, nguyên tắc đạo đức được xã hội thừa nhận.</w:t>
      </w:r>
      <w:proofErr w:type="gramEnd"/>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lastRenderedPageBreak/>
        <w:t xml:space="preserve">1. Chǎm sóc sức khoẻ cho mọi người là nghề cao quý. Khi đã tự nguyện đứng trong hàng ngũ y tế phải nghiêm túc thực hiện lời dạy của Bác Hồ. Phải có lương tâm và trách nhiệm cao, hết lòng yêu nghề, luôn rèn luyện nâng cao phẩm chất đạo đức của thầy thuốc. </w:t>
      </w:r>
      <w:proofErr w:type="gramStart"/>
      <w:r w:rsidRPr="00AE1C7B">
        <w:rPr>
          <w:sz w:val="28"/>
          <w:szCs w:val="28"/>
        </w:rPr>
        <w:t>Không ngừng học tập và tích cực nghiên cứu khoa học để nâng cao trình độ chuyên môn.</w:t>
      </w:r>
      <w:proofErr w:type="gramEnd"/>
      <w:r w:rsidRPr="00AE1C7B">
        <w:rPr>
          <w:sz w:val="28"/>
          <w:szCs w:val="28"/>
        </w:rPr>
        <w:t xml:space="preserve"> Sẵn sàng vượt qua mọi khó khǎn gian khổ vì sự nghiệp chǎm sóc và bảo vệ sức khỏe nhân dân.</w:t>
      </w:r>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2. Tôn trọng pháp luật và thực hiện nghiêm túc các quy chế chuyên môn. </w:t>
      </w:r>
      <w:proofErr w:type="gramStart"/>
      <w:r w:rsidRPr="00AE1C7B">
        <w:rPr>
          <w:sz w:val="28"/>
          <w:szCs w:val="28"/>
        </w:rPr>
        <w:t>Không được sử dụng người bệnh làm thực nghiệm cho những phương pháp chẩn đoán, điều trị, nghiên cứu khoa học khi chưa được phép của Bộ Y tế và sự chấp nhận của người bệnh.</w:t>
      </w:r>
      <w:proofErr w:type="gramEnd"/>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3. Tôn trọng quyền được khám bệnh, chữa bệnh của nhân dân. </w:t>
      </w:r>
      <w:proofErr w:type="gramStart"/>
      <w:r w:rsidRPr="00AE1C7B">
        <w:rPr>
          <w:sz w:val="28"/>
          <w:szCs w:val="28"/>
        </w:rPr>
        <w:t>Tôn trọng những bí mật riêng tư của người bệnh; khi thǎm khám, chǎm sóc cần bảo đảm kín đáo và lịch sự.</w:t>
      </w:r>
      <w:proofErr w:type="gramEnd"/>
      <w:r w:rsidRPr="00AE1C7B">
        <w:rPr>
          <w:sz w:val="28"/>
          <w:szCs w:val="28"/>
        </w:rPr>
        <w:t xml:space="preserve"> </w:t>
      </w:r>
      <w:proofErr w:type="gramStart"/>
      <w:r w:rsidRPr="00AE1C7B">
        <w:rPr>
          <w:sz w:val="28"/>
          <w:szCs w:val="28"/>
        </w:rPr>
        <w:t>Quan tâm đến những người bệnh trong diện chính sách ưu đãi xã hội.</w:t>
      </w:r>
      <w:proofErr w:type="gramEnd"/>
      <w:r w:rsidRPr="00AE1C7B">
        <w:rPr>
          <w:sz w:val="28"/>
          <w:szCs w:val="28"/>
        </w:rPr>
        <w:t xml:space="preserve"> </w:t>
      </w:r>
      <w:proofErr w:type="gramStart"/>
      <w:r w:rsidRPr="00AE1C7B">
        <w:rPr>
          <w:sz w:val="28"/>
          <w:szCs w:val="28"/>
        </w:rPr>
        <w:t>Không được phân biệt đối xử với người bệnh.</w:t>
      </w:r>
      <w:proofErr w:type="gramEnd"/>
      <w:r w:rsidRPr="00AE1C7B">
        <w:rPr>
          <w:sz w:val="28"/>
          <w:szCs w:val="28"/>
        </w:rPr>
        <w:t xml:space="preserve"> </w:t>
      </w:r>
      <w:proofErr w:type="gramStart"/>
      <w:r w:rsidRPr="00AE1C7B">
        <w:rPr>
          <w:sz w:val="28"/>
          <w:szCs w:val="28"/>
        </w:rPr>
        <w:t>Không được có thái độ ban ơn, lạm dụng nghề nghiệp và gây phiền hà cho người bệnh.</w:t>
      </w:r>
      <w:proofErr w:type="gramEnd"/>
      <w:r w:rsidRPr="00AE1C7B">
        <w:rPr>
          <w:sz w:val="28"/>
          <w:szCs w:val="28"/>
        </w:rPr>
        <w:t xml:space="preserve"> </w:t>
      </w:r>
      <w:proofErr w:type="gramStart"/>
      <w:r w:rsidRPr="00AE1C7B">
        <w:rPr>
          <w:sz w:val="28"/>
          <w:szCs w:val="28"/>
        </w:rPr>
        <w:t>Phải trung thực khi thanh toán các chi phí khám bệnh, chữa bệnh.</w:t>
      </w:r>
      <w:proofErr w:type="gramEnd"/>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4. Khi tiếp xúc với người bệnh và gia đình họ, luôn có thái độ niềm nở, tận tình; trang phục phải chỉnh tề, sạch sẽ để tạo niềm tin cho người bệnh. Phải giải thích tình hình bệnh tật cho người bệnh và gia đình họ hiểu để cùng hợp tác điều trị; phổ biến cho họ về chế độ, chính sách, quyền lợi và nghĩa vụ của người bệnh; động viên an ủi, khuyến khích người bệnh điều trị, tập luyện để chóng hồi phục. </w:t>
      </w:r>
      <w:proofErr w:type="gramStart"/>
      <w:r w:rsidRPr="00AE1C7B">
        <w:rPr>
          <w:sz w:val="28"/>
          <w:szCs w:val="28"/>
        </w:rPr>
        <w:t>Trong trường hợp bệnh nặng hoặc tiên lượng xấu cũng phải hết lòng cứu chữa và chǎm sóc đến cùng, đồng thời thông báo cho gia đình người bệnh biết.</w:t>
      </w:r>
      <w:proofErr w:type="gramEnd"/>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5. Khi cấp cứu phải khẩn trương chẩn đoán, xử trí kịp thời không được đùn đẩy người bệnh.</w:t>
      </w:r>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6. Kê đơn phải phù hợp với chẩn đoán và bảo đảm sử dụng thuốc hợp lý </w:t>
      </w:r>
      <w:proofErr w:type="gramStart"/>
      <w:r w:rsidRPr="00AE1C7B">
        <w:rPr>
          <w:sz w:val="28"/>
          <w:szCs w:val="28"/>
        </w:rPr>
        <w:t>an</w:t>
      </w:r>
      <w:proofErr w:type="gramEnd"/>
      <w:r w:rsidRPr="00AE1C7B">
        <w:rPr>
          <w:sz w:val="28"/>
          <w:szCs w:val="28"/>
        </w:rPr>
        <w:t xml:space="preserve"> toàn; không vì lợi ích cá nhân mà giao cho người bệnh thuốc kém phẩm chất, thuốc không đúng với yêu cầu và mức độ bệnh.</w:t>
      </w:r>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7. Không được rời bỏ vị trí trong khi làm nhiệm vụ, </w:t>
      </w:r>
      <w:proofErr w:type="gramStart"/>
      <w:r w:rsidRPr="00AE1C7B">
        <w:rPr>
          <w:sz w:val="28"/>
          <w:szCs w:val="28"/>
        </w:rPr>
        <w:t>theo</w:t>
      </w:r>
      <w:proofErr w:type="gramEnd"/>
      <w:r w:rsidRPr="00AE1C7B">
        <w:rPr>
          <w:sz w:val="28"/>
          <w:szCs w:val="28"/>
        </w:rPr>
        <w:t xml:space="preserve"> dõi và xử trí kịp thời các diễn biến của người bệnh.</w:t>
      </w:r>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8. Khi người bệnh ra viện phải dặn dò </w:t>
      </w:r>
      <w:proofErr w:type="gramStart"/>
      <w:r w:rsidRPr="00AE1C7B">
        <w:rPr>
          <w:sz w:val="28"/>
          <w:szCs w:val="28"/>
        </w:rPr>
        <w:t>chu</w:t>
      </w:r>
      <w:proofErr w:type="gramEnd"/>
      <w:r w:rsidRPr="00AE1C7B">
        <w:rPr>
          <w:sz w:val="28"/>
          <w:szCs w:val="28"/>
        </w:rPr>
        <w:t xml:space="preserve"> đáo, hướng dẫn họ tiếp tục điều trị, tự chǎm sóc và giữ gìn sức khỏe.</w:t>
      </w:r>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9. Khi người bệnh tử vong, phải thông cảm sâu sắc, chia buồn và hướng dẫn, giúp đỡ gia đình họ làm các thủ tục cần thiết.</w:t>
      </w:r>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10. Thật thà, đoàn kết tôn trọng đồng nghiệp, kính trọng các bậc thầy, sẵn sàng truyền thụ kiến thức, học hỏi kinh nghiệm, giúp đỡ lẫn nhau.</w:t>
      </w:r>
    </w:p>
    <w:p w:rsidR="00AE1C7B" w:rsidRPr="00AE1C7B" w:rsidRDefault="00AE1C7B" w:rsidP="00AE1C7B">
      <w:pPr>
        <w:pStyle w:val="NormalWeb"/>
        <w:spacing w:before="120" w:beforeAutospacing="0" w:after="0" w:afterAutospacing="0"/>
        <w:ind w:firstLine="720"/>
        <w:jc w:val="both"/>
        <w:rPr>
          <w:sz w:val="28"/>
          <w:szCs w:val="28"/>
        </w:rPr>
      </w:pPr>
      <w:r w:rsidRPr="00AE1C7B">
        <w:rPr>
          <w:sz w:val="28"/>
          <w:szCs w:val="28"/>
        </w:rPr>
        <w:t>11. Khi bản thân có thiếu sót, phải tự giác nhận trách nhiệm về mình không đổ lỗi cho đồng nghiệp, cho tuyến trước</w:t>
      </w:r>
    </w:p>
    <w:p w:rsidR="00D83965" w:rsidRPr="00AE1C7B" w:rsidRDefault="00AE1C7B" w:rsidP="00AE1C7B">
      <w:pPr>
        <w:pStyle w:val="NormalWeb"/>
        <w:spacing w:before="120" w:beforeAutospacing="0" w:after="0" w:afterAutospacing="0"/>
        <w:ind w:firstLine="720"/>
        <w:jc w:val="both"/>
        <w:rPr>
          <w:sz w:val="28"/>
          <w:szCs w:val="28"/>
        </w:rPr>
      </w:pPr>
      <w:r w:rsidRPr="00AE1C7B">
        <w:rPr>
          <w:sz w:val="28"/>
          <w:szCs w:val="28"/>
        </w:rPr>
        <w:t xml:space="preserve">12. Hăng hái tham gia công tác tuyên truyền giáo dục sức khỏe, phòng chống dịch bệnh, cứu chữa người bị nạn, ốm đau tại cộng đồng; gương mẫu thực hiện nếp sống vệ sinh, giữ gìn </w:t>
      </w:r>
      <w:bookmarkStart w:id="0" w:name="_GoBack"/>
      <w:bookmarkEnd w:id="0"/>
      <w:r w:rsidRPr="00AE1C7B">
        <w:rPr>
          <w:sz w:val="28"/>
          <w:szCs w:val="28"/>
        </w:rPr>
        <w:t>môi trường trong sạch</w:t>
      </w:r>
      <w:proofErr w:type="gramStart"/>
      <w:r w:rsidRPr="00AE1C7B">
        <w:rPr>
          <w:sz w:val="28"/>
          <w:szCs w:val="28"/>
        </w:rPr>
        <w:t>.</w:t>
      </w:r>
      <w:r>
        <w:rPr>
          <w:sz w:val="28"/>
          <w:szCs w:val="28"/>
        </w:rPr>
        <w:t>/</w:t>
      </w:r>
      <w:proofErr w:type="gramEnd"/>
      <w:r>
        <w:rPr>
          <w:sz w:val="28"/>
          <w:szCs w:val="28"/>
        </w:rPr>
        <w:t>.</w:t>
      </w:r>
    </w:p>
    <w:sectPr w:rsidR="00D83965" w:rsidRPr="00AE1C7B" w:rsidSect="00AE1C7B">
      <w:pgSz w:w="11907" w:h="16840" w:code="9"/>
      <w:pgMar w:top="1008" w:right="1296" w:bottom="1008" w:left="1296" w:header="562" w:footer="56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B"/>
    <w:rsid w:val="0062226A"/>
    <w:rsid w:val="008B7EFC"/>
    <w:rsid w:val="00AE1C7B"/>
    <w:rsid w:val="00D8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paragraph" w:styleId="Heading1">
    <w:name w:val="heading 1"/>
    <w:basedOn w:val="Normal"/>
    <w:link w:val="Heading1Char"/>
    <w:uiPriority w:val="9"/>
    <w:qFormat/>
    <w:rsid w:val="00AE1C7B"/>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C7B"/>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E1C7B"/>
    <w:rPr>
      <w:b/>
      <w:bCs/>
    </w:rPr>
  </w:style>
  <w:style w:type="character" w:styleId="Emphasis">
    <w:name w:val="Emphasis"/>
    <w:basedOn w:val="DefaultParagraphFont"/>
    <w:uiPriority w:val="20"/>
    <w:qFormat/>
    <w:rsid w:val="00AE1C7B"/>
    <w:rPr>
      <w:i/>
      <w:iCs/>
    </w:rPr>
  </w:style>
  <w:style w:type="paragraph" w:styleId="BalloonText">
    <w:name w:val="Balloon Text"/>
    <w:basedOn w:val="Normal"/>
    <w:link w:val="BalloonTextChar"/>
    <w:uiPriority w:val="99"/>
    <w:semiHidden/>
    <w:unhideWhenUsed/>
    <w:rsid w:val="00AE1C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C7B"/>
    <w:rPr>
      <w:rFonts w:ascii="Tahoma" w:hAnsi="Tahoma" w:cs="Tahoma"/>
      <w:sz w:val="16"/>
      <w:szCs w:val="16"/>
    </w:rPr>
  </w:style>
  <w:style w:type="character" w:customStyle="1" w:styleId="Heading1Char">
    <w:name w:val="Heading 1 Char"/>
    <w:basedOn w:val="DefaultParagraphFont"/>
    <w:link w:val="Heading1"/>
    <w:uiPriority w:val="9"/>
    <w:rsid w:val="00AE1C7B"/>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paragraph" w:styleId="Heading1">
    <w:name w:val="heading 1"/>
    <w:basedOn w:val="Normal"/>
    <w:link w:val="Heading1Char"/>
    <w:uiPriority w:val="9"/>
    <w:qFormat/>
    <w:rsid w:val="00AE1C7B"/>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C7B"/>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E1C7B"/>
    <w:rPr>
      <w:b/>
      <w:bCs/>
    </w:rPr>
  </w:style>
  <w:style w:type="character" w:styleId="Emphasis">
    <w:name w:val="Emphasis"/>
    <w:basedOn w:val="DefaultParagraphFont"/>
    <w:uiPriority w:val="20"/>
    <w:qFormat/>
    <w:rsid w:val="00AE1C7B"/>
    <w:rPr>
      <w:i/>
      <w:iCs/>
    </w:rPr>
  </w:style>
  <w:style w:type="paragraph" w:styleId="BalloonText">
    <w:name w:val="Balloon Text"/>
    <w:basedOn w:val="Normal"/>
    <w:link w:val="BalloonTextChar"/>
    <w:uiPriority w:val="99"/>
    <w:semiHidden/>
    <w:unhideWhenUsed/>
    <w:rsid w:val="00AE1C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C7B"/>
    <w:rPr>
      <w:rFonts w:ascii="Tahoma" w:hAnsi="Tahoma" w:cs="Tahoma"/>
      <w:sz w:val="16"/>
      <w:szCs w:val="16"/>
    </w:rPr>
  </w:style>
  <w:style w:type="character" w:customStyle="1" w:styleId="Heading1Char">
    <w:name w:val="Heading 1 Char"/>
    <w:basedOn w:val="DefaultParagraphFont"/>
    <w:link w:val="Heading1"/>
    <w:uiPriority w:val="9"/>
    <w:rsid w:val="00AE1C7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759">
      <w:bodyDiv w:val="1"/>
      <w:marLeft w:val="0"/>
      <w:marRight w:val="0"/>
      <w:marTop w:val="0"/>
      <w:marBottom w:val="0"/>
      <w:divBdr>
        <w:top w:val="none" w:sz="0" w:space="0" w:color="auto"/>
        <w:left w:val="none" w:sz="0" w:space="0" w:color="auto"/>
        <w:bottom w:val="none" w:sz="0" w:space="0" w:color="auto"/>
        <w:right w:val="none" w:sz="0" w:space="0" w:color="auto"/>
      </w:divBdr>
    </w:div>
    <w:div w:id="1587885494">
      <w:bodyDiv w:val="1"/>
      <w:marLeft w:val="0"/>
      <w:marRight w:val="0"/>
      <w:marTop w:val="0"/>
      <w:marBottom w:val="0"/>
      <w:divBdr>
        <w:top w:val="none" w:sz="0" w:space="0" w:color="auto"/>
        <w:left w:val="none" w:sz="0" w:space="0" w:color="auto"/>
        <w:bottom w:val="none" w:sz="0" w:space="0" w:color="auto"/>
        <w:right w:val="none" w:sz="0" w:space="0" w:color="auto"/>
      </w:divBdr>
    </w:div>
    <w:div w:id="1633099608">
      <w:bodyDiv w:val="1"/>
      <w:marLeft w:val="0"/>
      <w:marRight w:val="0"/>
      <w:marTop w:val="0"/>
      <w:marBottom w:val="0"/>
      <w:divBdr>
        <w:top w:val="none" w:sz="0" w:space="0" w:color="auto"/>
        <w:left w:val="none" w:sz="0" w:space="0" w:color="auto"/>
        <w:bottom w:val="none" w:sz="0" w:space="0" w:color="auto"/>
        <w:right w:val="none" w:sz="0" w:space="0" w:color="auto"/>
      </w:divBdr>
      <w:divsChild>
        <w:div w:id="265309203">
          <w:marLeft w:val="0"/>
          <w:marRight w:val="0"/>
          <w:marTop w:val="0"/>
          <w:marBottom w:val="0"/>
          <w:divBdr>
            <w:top w:val="none" w:sz="0" w:space="0" w:color="auto"/>
            <w:left w:val="none" w:sz="0" w:space="0" w:color="auto"/>
            <w:bottom w:val="none" w:sz="0" w:space="0" w:color="auto"/>
            <w:right w:val="none" w:sz="0" w:space="0" w:color="auto"/>
          </w:divBdr>
        </w:div>
        <w:div w:id="20713859">
          <w:marLeft w:val="0"/>
          <w:marRight w:val="0"/>
          <w:marTop w:val="0"/>
          <w:marBottom w:val="0"/>
          <w:divBdr>
            <w:top w:val="none" w:sz="0" w:space="0" w:color="auto"/>
            <w:left w:val="none" w:sz="0" w:space="0" w:color="auto"/>
            <w:bottom w:val="none" w:sz="0" w:space="0" w:color="auto"/>
            <w:right w:val="none" w:sz="0" w:space="0" w:color="auto"/>
          </w:divBdr>
        </w:div>
        <w:div w:id="1800340018">
          <w:marLeft w:val="0"/>
          <w:marRight w:val="0"/>
          <w:marTop w:val="0"/>
          <w:marBottom w:val="0"/>
          <w:divBdr>
            <w:top w:val="none" w:sz="0" w:space="0" w:color="auto"/>
            <w:left w:val="none" w:sz="0" w:space="0" w:color="auto"/>
            <w:bottom w:val="none" w:sz="0" w:space="0" w:color="auto"/>
            <w:right w:val="none" w:sz="0" w:space="0" w:color="auto"/>
          </w:divBdr>
        </w:div>
        <w:div w:id="950933582">
          <w:marLeft w:val="0"/>
          <w:marRight w:val="0"/>
          <w:marTop w:val="0"/>
          <w:marBottom w:val="0"/>
          <w:divBdr>
            <w:top w:val="none" w:sz="0" w:space="0" w:color="auto"/>
            <w:left w:val="none" w:sz="0" w:space="0" w:color="auto"/>
            <w:bottom w:val="none" w:sz="0" w:space="0" w:color="auto"/>
            <w:right w:val="none" w:sz="0" w:space="0" w:color="auto"/>
          </w:divBdr>
        </w:div>
        <w:div w:id="203515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2</cp:revision>
  <cp:lastPrinted>2017-03-04T02:42:00Z</cp:lastPrinted>
  <dcterms:created xsi:type="dcterms:W3CDTF">2017-03-04T02:36:00Z</dcterms:created>
  <dcterms:modified xsi:type="dcterms:W3CDTF">2017-03-04T02:43:00Z</dcterms:modified>
</cp:coreProperties>
</file>