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35" w:rsidRDefault="00227135" w:rsidP="00227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Trường THPT Trung phú</w:t>
      </w:r>
    </w:p>
    <w:p w:rsidR="00227135" w:rsidRDefault="00227135" w:rsidP="00227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Tổ Giáo dục Thể chất</w:t>
      </w:r>
    </w:p>
    <w:p w:rsidR="00227135" w:rsidRPr="00227135" w:rsidRDefault="00227135" w:rsidP="00227135">
      <w:pPr>
        <w:keepNext/>
        <w:keepLines/>
        <w:spacing w:after="0" w:line="360" w:lineRule="auto"/>
        <w:jc w:val="center"/>
        <w:outlineLvl w:val="1"/>
        <w:rPr>
          <w:rFonts w:ascii="Times New Roman" w:eastAsia="SimSun" w:hAnsi="Times New Roman"/>
          <w:b/>
          <w:color w:val="2E74B5"/>
          <w:sz w:val="27"/>
          <w:szCs w:val="26"/>
        </w:rPr>
      </w:pPr>
      <w:r w:rsidRPr="00227135">
        <w:rPr>
          <w:rFonts w:ascii="Times New Roman" w:eastAsia="SimSun" w:hAnsi="Times New Roman"/>
          <w:b/>
          <w:color w:val="2E74B5"/>
          <w:sz w:val="27"/>
          <w:szCs w:val="26"/>
        </w:rPr>
        <w:t>KĨ THUẬT ĐÁNH CẦU CAO TRÁI TAY</w:t>
      </w:r>
    </w:p>
    <w:p w:rsidR="00227135" w:rsidRDefault="00227135" w:rsidP="0022713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I.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MỤC TIÊU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227135">
        <w:rPr>
          <w:rFonts w:ascii="Times New Roman" w:eastAsia="Times New Roman" w:hAnsi="Times New Roman"/>
          <w:i/>
          <w:sz w:val="27"/>
          <w:szCs w:val="27"/>
        </w:rPr>
        <w:t>Sau bài học này, HS sẽ:</w:t>
      </w:r>
    </w:p>
    <w:p w:rsidR="00227135" w:rsidRPr="00227135" w:rsidRDefault="00227135" w:rsidP="002271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27135">
        <w:rPr>
          <w:rFonts w:ascii="Times New Roman" w:eastAsia="Times New Roman" w:hAnsi="Times New Roman"/>
          <w:color w:val="000000"/>
          <w:sz w:val="27"/>
          <w:szCs w:val="27"/>
        </w:rPr>
        <w:t>Thực hiện đúng kĩ thuật đánh cầu cao trái tay; thực hiện thuần thục kĩ thuật đánh cầu cao thuận tay đã học trong luyện tập và thi đấu cầu lông.</w:t>
      </w:r>
    </w:p>
    <w:p w:rsidR="00227135" w:rsidRPr="00227135" w:rsidRDefault="00227135" w:rsidP="002271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27135">
        <w:rPr>
          <w:rFonts w:ascii="Times New Roman" w:eastAsia="Times New Roman" w:hAnsi="Times New Roman"/>
          <w:color w:val="000000"/>
          <w:sz w:val="27"/>
          <w:szCs w:val="27"/>
        </w:rPr>
        <w:t>Có khả năng quan sát, điều chỉnh, sửa sai động tác trong tập luyện và thi đấu.</w:t>
      </w:r>
    </w:p>
    <w:p w:rsidR="00227135" w:rsidRPr="00227135" w:rsidRDefault="00227135" w:rsidP="002271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27135">
        <w:rPr>
          <w:rFonts w:ascii="Times New Roman" w:eastAsia="Times New Roman" w:hAnsi="Times New Roman"/>
          <w:color w:val="000000"/>
          <w:sz w:val="27"/>
          <w:szCs w:val="27"/>
        </w:rPr>
        <w:t>Thể hiện được ý thức tự giác, tinh thần tập thể, đoàn kết giúp đỡ lẫn nhau trong luyện tập và thi đấu.</w:t>
      </w:r>
    </w:p>
    <w:p w:rsidR="00976EEA" w:rsidRDefault="00227135" w:rsidP="00227135">
      <w:pPr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II.NỘI DUNG</w:t>
      </w:r>
    </w:p>
    <w:p w:rsidR="00227135" w:rsidRDefault="00227135" w:rsidP="00227135">
      <w:pPr>
        <w:spacing w:after="0" w:line="360" w:lineRule="auto"/>
        <w:jc w:val="both"/>
        <w:rPr>
          <w:rFonts w:ascii="Times New Roman" w:hAnsi="Times New Roman"/>
          <w:b/>
          <w:sz w:val="27"/>
          <w:szCs w:val="27"/>
        </w:rPr>
      </w:pPr>
      <w:r w:rsidRPr="00227135">
        <w:rPr>
          <w:rFonts w:ascii="Times New Roman" w:hAnsi="Times New Roman"/>
          <w:b/>
          <w:sz w:val="27"/>
          <w:szCs w:val="27"/>
        </w:rPr>
        <w:t>Kĩ thuật đánh cầu cao trái tay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bookmarkStart w:id="0" w:name="_GoBack"/>
      <w:r>
        <w:rPr>
          <w:noProof/>
        </w:rPr>
        <w:drawing>
          <wp:inline distT="0" distB="0" distL="0" distR="0" wp14:anchorId="334EB5EB" wp14:editId="6DA5CE76">
            <wp:extent cx="5915024" cy="2343150"/>
            <wp:effectExtent l="0" t="0" r="0" b="0"/>
            <wp:docPr id="3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908" cy="234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227135">
        <w:rPr>
          <w:rFonts w:ascii="Times New Roman" w:hAnsi="Times New Roman"/>
          <w:b/>
          <w:i/>
          <w:iCs/>
          <w:sz w:val="27"/>
          <w:szCs w:val="27"/>
        </w:rPr>
        <w:t>- TTCB:</w:t>
      </w:r>
      <w:r w:rsidRPr="00227135">
        <w:rPr>
          <w:rFonts w:ascii="Times New Roman" w:hAnsi="Times New Roman"/>
          <w:bCs/>
          <w:sz w:val="27"/>
          <w:szCs w:val="27"/>
        </w:rPr>
        <w:t xml:space="preserve"> 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227135">
        <w:rPr>
          <w:rFonts w:ascii="Times New Roman" w:hAnsi="Times New Roman"/>
          <w:bCs/>
          <w:sz w:val="27"/>
          <w:szCs w:val="27"/>
        </w:rPr>
        <w:t xml:space="preserve">+ Hai chân đứng rộng bằng vai, gối hơi khuỵu, trọng lượng cơ thể dồn đều trên hai chân. 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227135">
        <w:rPr>
          <w:rFonts w:ascii="Times New Roman" w:hAnsi="Times New Roman"/>
          <w:bCs/>
          <w:sz w:val="27"/>
          <w:szCs w:val="27"/>
        </w:rPr>
        <w:t>+ Thân trên hơi ngả ra trước, tay phải cầm vợt ở phía trước, đầu vợt cao hơn trán, mắt quan sát cầu (H.a).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/>
          <w:i/>
          <w:iCs/>
          <w:sz w:val="27"/>
          <w:szCs w:val="27"/>
        </w:rPr>
      </w:pPr>
      <w:r w:rsidRPr="00227135">
        <w:rPr>
          <w:rFonts w:ascii="Times New Roman" w:hAnsi="Times New Roman"/>
          <w:b/>
          <w:i/>
          <w:iCs/>
          <w:sz w:val="27"/>
          <w:szCs w:val="27"/>
        </w:rPr>
        <w:t>- Thực hiện: 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227135">
        <w:rPr>
          <w:rFonts w:ascii="Times New Roman" w:hAnsi="Times New Roman"/>
          <w:bCs/>
          <w:sz w:val="27"/>
          <w:szCs w:val="27"/>
        </w:rPr>
        <w:lastRenderedPageBreak/>
        <w:t>+ Từ TTCB, chân trái bước lùi ra sau một bước, thân người xoay sang trái (H.b); chân phải bước vòng qua chân trái chếch sau, bàn chân hướng về phía cầu rơi. 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227135">
        <w:rPr>
          <w:rFonts w:ascii="Times New Roman" w:hAnsi="Times New Roman"/>
          <w:bCs/>
          <w:sz w:val="27"/>
          <w:szCs w:val="27"/>
        </w:rPr>
        <w:t>+ Tay phải cầm vợt đưa từ trước sang trái chếch sau (H.c). 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227135">
        <w:rPr>
          <w:rFonts w:ascii="Times New Roman" w:hAnsi="Times New Roman"/>
          <w:bCs/>
          <w:sz w:val="27"/>
          <w:szCs w:val="27"/>
        </w:rPr>
        <w:t>+ Nâng vai, duỗi khuỷu tay để đưa vợt từ dưới lên cao, ra trước, kết hợp duỗi cổ tay để phối hợp lực đánh cầu (H.d,e).</w:t>
      </w:r>
    </w:p>
    <w:p w:rsidR="00227135" w:rsidRPr="00227135" w:rsidRDefault="00227135" w:rsidP="00227135">
      <w:pPr>
        <w:spacing w:after="0" w:line="360" w:lineRule="auto"/>
        <w:jc w:val="both"/>
        <w:rPr>
          <w:rFonts w:ascii="Times New Roman" w:hAnsi="Times New Roman"/>
          <w:bCs/>
          <w:sz w:val="27"/>
          <w:szCs w:val="27"/>
        </w:rPr>
      </w:pPr>
      <w:r w:rsidRPr="00227135">
        <w:rPr>
          <w:rFonts w:ascii="Times New Roman" w:hAnsi="Times New Roman"/>
          <w:b/>
          <w:i/>
          <w:iCs/>
          <w:sz w:val="27"/>
          <w:szCs w:val="27"/>
        </w:rPr>
        <w:t>- Kết thúc:</w:t>
      </w:r>
      <w:r w:rsidRPr="00227135">
        <w:rPr>
          <w:rFonts w:ascii="Times New Roman" w:hAnsi="Times New Roman"/>
          <w:bCs/>
          <w:sz w:val="27"/>
          <w:szCs w:val="27"/>
        </w:rPr>
        <w:t xml:space="preserve"> Xoay người sang phải, di chuyển về TTCB.</w:t>
      </w:r>
    </w:p>
    <w:p w:rsidR="00227135" w:rsidRDefault="00227135" w:rsidP="00227135"/>
    <w:sectPr w:rsidR="00227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74809"/>
    <w:multiLevelType w:val="multilevel"/>
    <w:tmpl w:val="7DE7480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35"/>
    <w:rsid w:val="00227135"/>
    <w:rsid w:val="009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2025-02-11T00:10:00Z</dcterms:created>
  <dcterms:modified xsi:type="dcterms:W3CDTF">2025-02-11T00:16:00Z</dcterms:modified>
</cp:coreProperties>
</file>