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0E" w:rsidRPr="00F80AF7" w:rsidRDefault="00BF31C5" w:rsidP="007E600E">
      <w:pPr>
        <w:keepNext/>
        <w:keepLines/>
        <w:spacing w:after="0" w:line="360" w:lineRule="auto"/>
        <w:ind w:firstLine="709"/>
        <w:jc w:val="center"/>
        <w:outlineLvl w:val="0"/>
        <w:rPr>
          <w:rFonts w:ascii="Times New Roman" w:eastAsia="Times New Roman" w:hAnsi="Times New Roman" w:cs="Times New Roman"/>
          <w:b/>
          <w:bCs/>
          <w:color w:val="7030A0"/>
          <w:sz w:val="32"/>
          <w:szCs w:val="32"/>
          <w:lang w:eastAsia="vi-VN"/>
        </w:rPr>
      </w:pPr>
      <w:bookmarkStart w:id="0" w:name="_Toc169161696"/>
      <w:r>
        <w:rPr>
          <w:rFonts w:ascii="Times New Roman" w:eastAsia="Times New Roman" w:hAnsi="Times New Roman" w:cs="Times New Roman"/>
          <w:b/>
          <w:bCs/>
          <w:color w:val="7030A0"/>
          <w:sz w:val="32"/>
          <w:szCs w:val="32"/>
          <w:lang w:eastAsia="vi-VN"/>
        </w:rPr>
        <w:t xml:space="preserve">BÀI 6 </w:t>
      </w:r>
      <w:r w:rsidR="00280FBE" w:rsidRPr="00280FBE">
        <w:rPr>
          <w:rFonts w:ascii="Times New Roman" w:eastAsia="Times New Roman" w:hAnsi="Times New Roman" w:cs="Times New Roman"/>
          <w:b/>
          <w:bCs/>
          <w:color w:val="7030A0"/>
          <w:sz w:val="32"/>
          <w:szCs w:val="32"/>
          <w:lang w:eastAsia="vi-VN"/>
        </w:rPr>
        <w:t xml:space="preserve">: </w:t>
      </w:r>
      <w:bookmarkEnd w:id="0"/>
      <w:r w:rsidR="007E600E" w:rsidRPr="00F80AF7">
        <w:rPr>
          <w:rFonts w:ascii="Times New Roman" w:eastAsia="Times New Roman" w:hAnsi="Times New Roman" w:cs="Times New Roman"/>
          <w:b/>
          <w:bCs/>
          <w:color w:val="7030A0"/>
          <w:sz w:val="32"/>
          <w:szCs w:val="32"/>
          <w:lang w:eastAsia="vi-VN"/>
        </w:rPr>
        <w:t xml:space="preserve">CÔNG TÁC TUYỂN SINH </w:t>
      </w:r>
      <w:r w:rsidR="007E600E">
        <w:rPr>
          <w:rFonts w:ascii="Times New Roman" w:eastAsia="Times New Roman" w:hAnsi="Times New Roman" w:cs="Times New Roman"/>
          <w:b/>
          <w:bCs/>
          <w:color w:val="7030A0"/>
          <w:sz w:val="32"/>
          <w:szCs w:val="32"/>
          <w:lang w:eastAsia="vi-VN"/>
        </w:rPr>
        <w:t xml:space="preserve">, </w:t>
      </w:r>
      <w:r w:rsidR="007E600E" w:rsidRPr="00F80AF7">
        <w:rPr>
          <w:rFonts w:ascii="Times New Roman" w:eastAsia="Times New Roman" w:hAnsi="Times New Roman" w:cs="Times New Roman"/>
          <w:b/>
          <w:bCs/>
          <w:color w:val="7030A0"/>
          <w:sz w:val="32"/>
          <w:szCs w:val="32"/>
          <w:lang w:eastAsia="vi-VN"/>
        </w:rPr>
        <w:t xml:space="preserve">ĐÀO TẠO TRONG CÁC TRƯỜNG QUÂN ĐỘI </w:t>
      </w:r>
      <w:r w:rsidR="007E600E">
        <w:rPr>
          <w:rFonts w:ascii="Times New Roman" w:eastAsia="Times New Roman" w:hAnsi="Times New Roman" w:cs="Times New Roman"/>
          <w:b/>
          <w:bCs/>
          <w:color w:val="7030A0"/>
          <w:sz w:val="32"/>
          <w:szCs w:val="32"/>
          <w:lang w:eastAsia="vi-VN"/>
        </w:rPr>
        <w:t xml:space="preserve">NHÂN DÂN VIỆT NAM VÀ </w:t>
      </w:r>
      <w:r w:rsidR="007E600E" w:rsidRPr="00F80AF7">
        <w:rPr>
          <w:rFonts w:ascii="Times New Roman" w:eastAsia="Times New Roman" w:hAnsi="Times New Roman" w:cs="Times New Roman"/>
          <w:b/>
          <w:bCs/>
          <w:color w:val="7030A0"/>
          <w:sz w:val="32"/>
          <w:szCs w:val="32"/>
          <w:lang w:eastAsia="vi-VN"/>
        </w:rPr>
        <w:t xml:space="preserve">CÔNG AN </w:t>
      </w:r>
      <w:r w:rsidR="007E600E">
        <w:rPr>
          <w:rFonts w:ascii="Times New Roman" w:eastAsia="Times New Roman" w:hAnsi="Times New Roman" w:cs="Times New Roman"/>
          <w:b/>
          <w:bCs/>
          <w:color w:val="7030A0"/>
          <w:sz w:val="32"/>
          <w:szCs w:val="32"/>
          <w:lang w:eastAsia="vi-VN"/>
        </w:rPr>
        <w:t>NHÂN DÂN VIỆT NAM</w:t>
      </w:r>
    </w:p>
    <w:p w:rsidR="00280FBE" w:rsidRPr="00280FBE" w:rsidRDefault="00280FBE" w:rsidP="00280FBE">
      <w:pPr>
        <w:keepNext/>
        <w:keepLines/>
        <w:spacing w:after="0" w:line="360" w:lineRule="auto"/>
        <w:ind w:firstLine="709"/>
        <w:jc w:val="center"/>
        <w:outlineLvl w:val="0"/>
        <w:rPr>
          <w:rFonts w:ascii="Times New Roman" w:eastAsia="Times New Roman" w:hAnsi="Times New Roman" w:cs="Times New Roman"/>
          <w:b/>
          <w:bCs/>
          <w:color w:val="7030A0"/>
          <w:sz w:val="32"/>
          <w:szCs w:val="32"/>
          <w:lang w:eastAsia="vi-VN"/>
        </w:rPr>
      </w:pPr>
      <w:bookmarkStart w:id="1" w:name="_GoBack"/>
      <w:bookmarkEnd w:id="1"/>
    </w:p>
    <w:p w:rsidR="00280FBE" w:rsidRDefault="00280FBE" w:rsidP="00280FBE">
      <w:pPr>
        <w:keepNext/>
        <w:keepLines/>
        <w:spacing w:before="40" w:after="0" w:line="259" w:lineRule="auto"/>
        <w:ind w:left="360"/>
        <w:jc w:val="both"/>
        <w:outlineLvl w:val="1"/>
        <w:rPr>
          <w:rFonts w:ascii="Times New Roman" w:eastAsia="Arial" w:hAnsi="Times New Roman" w:cs="Times New Roman"/>
          <w:sz w:val="28"/>
          <w:lang w:val="vi-VN" w:eastAsia="vi-VN"/>
        </w:rPr>
      </w:pPr>
      <w:bookmarkStart w:id="2" w:name="_Toc169161697"/>
    </w:p>
    <w:p w:rsidR="00280FBE" w:rsidRDefault="00280FBE" w:rsidP="00280FBE">
      <w:pPr>
        <w:keepNext/>
        <w:keepLines/>
        <w:spacing w:before="40" w:after="0" w:line="259" w:lineRule="auto"/>
        <w:ind w:left="360"/>
        <w:jc w:val="both"/>
        <w:outlineLvl w:val="1"/>
        <w:rPr>
          <w:rFonts w:ascii="Times New Roman" w:eastAsia="Arial" w:hAnsi="Times New Roman" w:cs="Times New Roman"/>
          <w:sz w:val="28"/>
          <w:lang w:val="vi-VN" w:eastAsia="vi-VN"/>
        </w:rPr>
      </w:pPr>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r w:rsidRPr="00280FBE">
        <w:rPr>
          <w:rFonts w:ascii="Times New Roman" w:eastAsia="Times New Roman" w:hAnsi="Times New Roman" w:cs="Times New Roman"/>
          <w:b/>
          <w:bCs/>
          <w:color w:val="194FBD"/>
          <w:sz w:val="28"/>
          <w:szCs w:val="28"/>
          <w:shd w:val="clear" w:color="auto" w:fill="FFFFFF"/>
          <w:lang w:val="vi-VN" w:eastAsia="vi-VN"/>
        </w:rPr>
        <w:t>I. MỘT SỐ VẤN ĐỀ CHUNG</w:t>
      </w:r>
      <w:bookmarkEnd w:id="2"/>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3" w:name="_Toc169161700"/>
      <w:r w:rsidRPr="00280FBE">
        <w:rPr>
          <w:rFonts w:ascii="Times New Roman" w:eastAsia="Times New Roman" w:hAnsi="Times New Roman" w:cs="Times New Roman"/>
          <w:b/>
          <w:bCs/>
          <w:color w:val="194FBD"/>
          <w:sz w:val="28"/>
          <w:szCs w:val="28"/>
          <w:shd w:val="clear" w:color="auto" w:fill="FFFFFF"/>
          <w:lang w:val="vi-VN" w:eastAsia="vi-VN"/>
        </w:rPr>
        <w:t>II. CÔNG TÁC TUYỂN SINH, ĐÀO TẠO TRONG CÁC TRƯỜNG QUÂN ĐỘI NHÂN DÂN VIỆT NAM</w:t>
      </w:r>
      <w:bookmarkEnd w:id="3"/>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4" w:name="_Toc169161710"/>
      <w:r w:rsidRPr="00280FBE">
        <w:rPr>
          <w:rFonts w:ascii="Times New Roman" w:eastAsia="Times New Roman" w:hAnsi="Times New Roman" w:cs="Times New Roman"/>
          <w:b/>
          <w:bCs/>
          <w:color w:val="00B050"/>
          <w:sz w:val="28"/>
          <w:szCs w:val="28"/>
          <w:shd w:val="clear" w:color="auto" w:fill="FFFFFF"/>
          <w:lang w:val="vi-VN" w:eastAsia="vi-VN"/>
        </w:rPr>
        <w:t>III. CÔNG TÁC TUYỂN SINH, ĐÀO TẠO TRONG CÁC TRƯỜNG CÔNG AN NHÂN DÂN VIỆT NAM</w:t>
      </w:r>
      <w:bookmarkEnd w:id="4"/>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5" w:name="_Toc169161720"/>
      <w:r w:rsidRPr="00280FBE">
        <w:rPr>
          <w:rFonts w:ascii="Times New Roman" w:eastAsia="Times New Roman" w:hAnsi="Times New Roman" w:cs="Times New Roman"/>
          <w:b/>
          <w:bCs/>
          <w:color w:val="194FBD"/>
          <w:sz w:val="28"/>
          <w:szCs w:val="28"/>
          <w:shd w:val="clear" w:color="auto" w:fill="FFFFFF"/>
          <w:lang w:val="vi-VN" w:eastAsia="vi-VN"/>
        </w:rPr>
        <w:t>IV. CÔNG TÁC ĐỊNH HƯỚNG NGHỀ NGHIỆP QUÂN SỰ, CÔNG AN</w:t>
      </w:r>
      <w:bookmarkEnd w:id="5"/>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6" w:name="_Toc169161721"/>
      <w:r w:rsidRPr="00280FBE">
        <w:rPr>
          <w:rFonts w:ascii="Times New Roman" w:eastAsia="Times New Roman" w:hAnsi="Times New Roman" w:cs="Times New Roman"/>
          <w:b/>
          <w:bCs/>
          <w:color w:val="194FBD"/>
          <w:sz w:val="28"/>
          <w:szCs w:val="28"/>
          <w:shd w:val="clear" w:color="auto" w:fill="FFFFFF"/>
          <w:lang w:val="vi-VN" w:eastAsia="vi-VN"/>
        </w:rPr>
        <w:t>1. Công tác định hướng của nhà trường và gia đình</w:t>
      </w:r>
      <w:bookmarkEnd w:id="6"/>
    </w:p>
    <w:p w:rsidR="00280FBE" w:rsidRPr="00280FBE" w:rsidRDefault="00280FBE" w:rsidP="00280FBE">
      <w:pPr>
        <w:spacing w:after="0" w:line="360" w:lineRule="auto"/>
        <w:ind w:firstLine="567"/>
        <w:jc w:val="both"/>
        <w:rPr>
          <w:rFonts w:ascii="Times New Roman" w:eastAsia="Arial" w:hAnsi="Times New Roman" w:cs="Times New Roman"/>
          <w:sz w:val="28"/>
          <w:szCs w:val="28"/>
          <w:lang w:val="vi-VN" w:eastAsia="vi-VN"/>
        </w:rPr>
      </w:pPr>
      <w:r w:rsidRPr="00280FBE">
        <w:rPr>
          <w:rFonts w:ascii="Times New Roman" w:eastAsia="Arial" w:hAnsi="Times New Roman" w:cs="Times New Roman"/>
          <w:sz w:val="28"/>
          <w:szCs w:val="28"/>
          <w:lang w:val="vi-VN" w:eastAsia="vi-VN"/>
        </w:rPr>
        <w:t>Cơ sở giáo dục trung học phổ thông phối hợp với Ban đại diện cha mẹ học sinh tổ chức tư vấn cho học sinh, phụ huynh học sinh về các môn học, hoạt động giáo dục bắt buộc và các môn học, chuyên để học tập tự chọn trong chương trình giáo dục phổ thông làm cơ sở cho học sinh định hướng nghề nghiệp trong tương lai, trong đó có nghề nghiệp quân sự, công an.</w:t>
      </w:r>
    </w:p>
    <w:p w:rsidR="00280FBE" w:rsidRPr="00280FBE" w:rsidRDefault="00280FBE" w:rsidP="00280FBE">
      <w:pPr>
        <w:spacing w:after="0" w:line="360" w:lineRule="auto"/>
        <w:ind w:firstLine="567"/>
        <w:jc w:val="both"/>
        <w:rPr>
          <w:rFonts w:ascii="Times New Roman" w:eastAsia="Arial" w:hAnsi="Times New Roman" w:cs="Times New Roman"/>
          <w:sz w:val="28"/>
          <w:szCs w:val="28"/>
          <w:lang w:val="vi-VN"/>
        </w:rPr>
      </w:pPr>
      <w:r w:rsidRPr="00280FBE">
        <w:rPr>
          <w:rFonts w:ascii="Times New Roman" w:eastAsia="Arial" w:hAnsi="Times New Roman" w:cs="Times New Roman"/>
          <w:sz w:val="28"/>
          <w:szCs w:val="28"/>
          <w:lang w:val="vi-VN" w:eastAsia="vi-VN"/>
        </w:rPr>
        <w:t>Cơ sở giáo dục trung học phổ thông phối hợp với các trường Quân đội, Công an tổ chức các hoạt động ngoại khoá, hoạt động trải nghiệm. hướng nghiệp cho học sinh tìm hiểu về truyền thống vẻ vang của Quân đội nhân dân, Công an nhân dân, hệ thống nhà trường, các ngành được đào tạo, nghĩa vụ và quyền lợi của học viên trong các trường Quân đội, Công an.</w:t>
      </w:r>
    </w:p>
    <w:p w:rsidR="00280FBE" w:rsidRPr="00280FBE" w:rsidRDefault="00280FBE" w:rsidP="00280FBE">
      <w:pPr>
        <w:keepNext/>
        <w:keepLines/>
        <w:spacing w:before="40" w:after="0" w:line="259" w:lineRule="auto"/>
        <w:ind w:left="360"/>
        <w:jc w:val="both"/>
        <w:outlineLvl w:val="1"/>
        <w:rPr>
          <w:rFonts w:ascii="Times New Roman" w:eastAsia="Times New Roman" w:hAnsi="Times New Roman" w:cs="Times New Roman"/>
          <w:b/>
          <w:bCs/>
          <w:color w:val="194FBD"/>
          <w:sz w:val="28"/>
          <w:szCs w:val="28"/>
          <w:shd w:val="clear" w:color="auto" w:fill="FFFFFF"/>
          <w:lang w:val="vi-VN" w:eastAsia="vi-VN"/>
        </w:rPr>
      </w:pPr>
      <w:bookmarkStart w:id="7" w:name="_Toc169161722"/>
      <w:r w:rsidRPr="00280FBE">
        <w:rPr>
          <w:rFonts w:ascii="Times New Roman" w:eastAsia="Times New Roman" w:hAnsi="Times New Roman" w:cs="Times New Roman"/>
          <w:b/>
          <w:bCs/>
          <w:color w:val="194FBD"/>
          <w:sz w:val="28"/>
          <w:szCs w:val="28"/>
          <w:shd w:val="clear" w:color="auto" w:fill="FFFFFF"/>
          <w:lang w:val="vi-VN" w:eastAsia="vi-VN"/>
        </w:rPr>
        <w:t>2. Công tác định hưởng của các trường Quân đội, Công an</w:t>
      </w:r>
      <w:bookmarkEnd w:id="7"/>
    </w:p>
    <w:p w:rsidR="00280FBE" w:rsidRPr="00280FBE" w:rsidRDefault="00280FBE" w:rsidP="00280FBE">
      <w:pPr>
        <w:spacing w:after="0" w:line="360" w:lineRule="auto"/>
        <w:ind w:firstLine="567"/>
        <w:jc w:val="both"/>
        <w:rPr>
          <w:rFonts w:ascii="Times New Roman" w:eastAsia="Arial" w:hAnsi="Times New Roman" w:cs="Times New Roman"/>
          <w:sz w:val="28"/>
          <w:szCs w:val="28"/>
          <w:lang w:val="vi-VN" w:eastAsia="vi-VN"/>
        </w:rPr>
      </w:pPr>
      <w:r w:rsidRPr="00280FBE">
        <w:rPr>
          <w:rFonts w:ascii="Times New Roman" w:eastAsia="Arial" w:hAnsi="Times New Roman" w:cs="Times New Roman"/>
          <w:sz w:val="28"/>
          <w:szCs w:val="28"/>
          <w:lang w:val="vi-VN" w:eastAsia="vi-VN"/>
        </w:rPr>
        <w:t xml:space="preserve">Hằng năm, công tác định hướng nghề nghiệp, tuyển sinh và chiêu sinh được tổ chức thông tin, tuyên truyền công khai trên các phương tiện thông tin đại chúng, công thông tin điện tử (trang thông tin điện tử) của các trường Quân đội, Công an, </w:t>
      </w:r>
      <w:r w:rsidRPr="00280FBE">
        <w:rPr>
          <w:rFonts w:ascii="Times New Roman" w:eastAsia="Arial" w:hAnsi="Times New Roman" w:cs="Times New Roman"/>
          <w:sz w:val="28"/>
          <w:szCs w:val="28"/>
          <w:lang w:val="vi-VN" w:eastAsia="vi-VN"/>
        </w:rPr>
        <w:lastRenderedPageBreak/>
        <w:t>đồng thời tổ chức trực tiếp tại các cơ sở giáo dục phổ thông, các cơ quan, đơn vị trong và ngoài Quân đội, Công an.</w:t>
      </w:r>
    </w:p>
    <w:p w:rsidR="00280FBE" w:rsidRPr="00280FBE" w:rsidRDefault="00280FBE" w:rsidP="00280FBE">
      <w:pPr>
        <w:spacing w:after="0" w:line="360" w:lineRule="auto"/>
        <w:ind w:firstLine="567"/>
        <w:jc w:val="both"/>
        <w:rPr>
          <w:rFonts w:ascii="Times New Roman" w:eastAsia="Arial" w:hAnsi="Times New Roman" w:cs="Times New Roman"/>
          <w:sz w:val="28"/>
          <w:szCs w:val="28"/>
          <w:lang w:val="vi-VN" w:eastAsia="vi-VN"/>
        </w:rPr>
      </w:pPr>
      <w:r w:rsidRPr="00280FBE">
        <w:rPr>
          <w:rFonts w:ascii="Times New Roman" w:eastAsia="Arial" w:hAnsi="Times New Roman" w:cs="Times New Roman"/>
          <w:sz w:val="28"/>
          <w:szCs w:val="28"/>
          <w:lang w:val="vi-VN" w:eastAsia="vi-VN"/>
        </w:rPr>
        <w:t>Tham gia các hoạt động thông tin tuyên truyền có Ban Tuyển sinh quân sự Bộ Quốc phòng, Ban Tuyển sinh quân sự các cấp. Hội đồng Tuyển sinh của các trường trong Quân đội, Công an, các cơ sở giáo dục trung học phổ thông và các tổ chức khác</w:t>
      </w:r>
    </w:p>
    <w:p w:rsidR="00280FBE" w:rsidRPr="00280FBE" w:rsidRDefault="00280FBE" w:rsidP="00280FBE">
      <w:pPr>
        <w:spacing w:after="0" w:line="360" w:lineRule="auto"/>
        <w:ind w:firstLine="567"/>
        <w:jc w:val="both"/>
        <w:rPr>
          <w:rFonts w:ascii="Times New Roman" w:eastAsia="Arial" w:hAnsi="Times New Roman" w:cs="Times New Roman"/>
          <w:sz w:val="28"/>
          <w:szCs w:val="28"/>
          <w:lang w:val="vi-VN" w:eastAsia="vi-VN"/>
        </w:rPr>
      </w:pPr>
      <w:r w:rsidRPr="00280FBE">
        <w:rPr>
          <w:rFonts w:ascii="Times New Roman" w:eastAsia="Arial" w:hAnsi="Times New Roman" w:cs="Times New Roman"/>
          <w:sz w:val="28"/>
          <w:szCs w:val="28"/>
          <w:lang w:val="vi-VN" w:eastAsia="vi-VN"/>
        </w:rPr>
        <w:t>Nội dung thông tin, tuyên truyền bao gồm các lĩnh vực, ngành, nghề và trình độ được đào tạo, nghĩa vụ và quyền lợi của học viên, quy định về chi tiêu, đối tượng, điều kiện, tiêu chuẩn dự tuyển, phương thức tuyển sinh, ngành, chuyên ngành đào tạo, môn thi tuyển sinh, ngưỡng bảo đảm chất lượng đầu vào, thủ tục hồ sơ, mức thu dịch vụ tuyển sinh, thời gian, địa điểm tiếp nhận hồ sơ, thì tuyển, xét tuyển, nhập học, vào các trường Quân đội, Công an.</w:t>
      </w:r>
    </w:p>
    <w:p w:rsidR="008B3D1C" w:rsidRDefault="008B3D1C"/>
    <w:sectPr w:rsidR="008B3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BE"/>
    <w:rsid w:val="00280FBE"/>
    <w:rsid w:val="007E600E"/>
    <w:rsid w:val="008B3D1C"/>
    <w:rsid w:val="00B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FBE"/>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FBE"/>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1870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BÀI 3: CÔNG TÁC TUYỂN SINH ĐÀO TẠO QUÂN ĐỘI CÔNG AN TRONG CÁC TRƯỜNG PHỔ THÔNG</vt:lpstr>
      <vt:lpstr>    </vt:lpstr>
      <vt:lpstr>    </vt:lpstr>
      <vt:lpstr>    I. MỘT SỐ VẤN ĐỀ CHUNG</vt:lpstr>
      <vt:lpstr>    II. CÔNG TÁC TUYỂN SINH, ĐÀO TẠO TRONG CÁC TRƯỜNG QUÂN ĐỘI NHÂN DÂN VIỆT NAM</vt:lpstr>
      <vt:lpstr>    III. CÔNG TÁC TUYỂN SINH, ĐÀO TẠO TRONG CÁC TRƯỜNG CÔNG AN NHÂN DÂN VIỆT NAM</vt:lpstr>
      <vt:lpstr>    IV. CÔNG TÁC ĐỊNH HƯỚNG NGHỀ NGHIỆP QUÂN SỰ, CÔNG AN</vt:lpstr>
      <vt:lpstr>    1. Công tác định hướng của nhà trường và gia đình</vt:lpstr>
      <vt:lpstr>    2. Công tác định hưởng của các trường Quân đội, Công an</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2024-09-28T06:30:00Z</dcterms:created>
  <dcterms:modified xsi:type="dcterms:W3CDTF">2024-10-05T13:52:00Z</dcterms:modified>
</cp:coreProperties>
</file>