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1FD72" w14:textId="2DE4CB45" w:rsidR="004E7287" w:rsidRDefault="004E7287" w:rsidP="004E7287">
      <w:pPr>
        <w:ind w:firstLine="283"/>
        <w:jc w:val="both"/>
        <w:rPr>
          <w:b/>
        </w:rPr>
      </w:pPr>
      <w:r>
        <w:rPr>
          <w:b/>
        </w:rPr>
        <w:t>Phần I</w:t>
      </w:r>
      <w:r w:rsidR="00E4321D">
        <w:rPr>
          <w:b/>
        </w:rPr>
        <w:t>I</w:t>
      </w:r>
      <w:r>
        <w:rPr>
          <w:b/>
        </w:rPr>
        <w:t xml:space="preserve">: </w:t>
      </w:r>
    </w:p>
    <w:p w14:paraId="2B34EEF5" w14:textId="77777777" w:rsidR="004E7287" w:rsidRDefault="004E7287" w:rsidP="004E7287">
      <w:pPr>
        <w:ind w:firstLine="283"/>
        <w:jc w:val="both"/>
        <w:rPr>
          <w:b/>
        </w:rPr>
      </w:pPr>
      <w:r>
        <w:t xml:space="preserve">Điểm tối đa của 01 câu là </w:t>
      </w:r>
      <w:r>
        <w:rPr>
          <w:b/>
        </w:rPr>
        <w:t>1 điểm</w:t>
      </w:r>
    </w:p>
    <w:p w14:paraId="28C00040" w14:textId="77777777" w:rsidR="004E7287" w:rsidRDefault="004E7287" w:rsidP="004E7287">
      <w:pPr>
        <w:ind w:firstLine="720"/>
        <w:jc w:val="both"/>
      </w:pPr>
      <w:r>
        <w:t>- Thí sinh chỉ lựa chọn chính xác 01 ý trong 1 câu hỏi được 0,1 điểm</w:t>
      </w:r>
    </w:p>
    <w:p w14:paraId="68D66985" w14:textId="77777777" w:rsidR="004E7287" w:rsidRDefault="004E7287" w:rsidP="004E7287">
      <w:pPr>
        <w:ind w:firstLine="720"/>
        <w:jc w:val="both"/>
      </w:pPr>
      <w:r>
        <w:t>- Thí sinh chỉ lựa chọn chính xác 02 ý trong 1 câu hỏi được 0,25 điểm</w:t>
      </w:r>
    </w:p>
    <w:p w14:paraId="049AFE18" w14:textId="77777777" w:rsidR="004E7287" w:rsidRDefault="004E7287" w:rsidP="004E7287">
      <w:pPr>
        <w:ind w:firstLine="720"/>
        <w:jc w:val="both"/>
      </w:pPr>
      <w:r>
        <w:t>- Thí sinh chỉ lựa chọn chính xác 03 ý trong 1 câu hỏi được 0,5 điểm</w:t>
      </w:r>
    </w:p>
    <w:p w14:paraId="49128BFA" w14:textId="77777777" w:rsidR="004E7287" w:rsidRDefault="004E7287" w:rsidP="004E7287">
      <w:pPr>
        <w:ind w:firstLine="720"/>
        <w:jc w:val="both"/>
      </w:pPr>
      <w:r>
        <w:t>- Thí sinh lựa chọn chính xác cả 04 ý trong 1 câu hỏi được 1 điểm</w:t>
      </w:r>
    </w:p>
    <w:p w14:paraId="6790C491" w14:textId="77777777" w:rsidR="004E7287" w:rsidRDefault="004E7287" w:rsidP="004E7287">
      <w:pPr>
        <w:ind w:firstLine="283"/>
        <w:jc w:val="both"/>
      </w:pPr>
    </w:p>
    <w:tbl>
      <w:tblPr>
        <w:tblW w:w="0" w:type="auto"/>
        <w:tblInd w:w="388" w:type="dxa"/>
        <w:tblLook w:val="01E0" w:firstRow="1" w:lastRow="1" w:firstColumn="1" w:lastColumn="1" w:noHBand="0" w:noVBand="0"/>
      </w:tblPr>
      <w:tblGrid>
        <w:gridCol w:w="900"/>
        <w:gridCol w:w="1091"/>
        <w:gridCol w:w="809"/>
        <w:gridCol w:w="6162"/>
      </w:tblGrid>
      <w:tr w:rsidR="004E7287" w14:paraId="49ABA24F" w14:textId="77777777" w:rsidTr="008403A6">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37D1EB35" w14:textId="77777777" w:rsidR="004E7287" w:rsidRDefault="004E7287" w:rsidP="008403A6">
            <w:pPr>
              <w:jc w:val="center"/>
            </w:pPr>
            <w:r>
              <w:t>Câu</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0B3925C0" w14:textId="77777777" w:rsidR="004E7287" w:rsidRDefault="004E7287" w:rsidP="008403A6">
            <w:pPr>
              <w:jc w:val="center"/>
            </w:pPr>
            <w:r>
              <w:t>Lệnh hỏi</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2A69F3E5" w14:textId="77777777" w:rsidR="004E7287" w:rsidRDefault="004E7287" w:rsidP="008403A6">
            <w:pPr>
              <w:ind w:right="-248"/>
              <w:jc w:val="center"/>
            </w:pPr>
            <w:r>
              <w:t>Đáp án</w:t>
            </w:r>
          </w:p>
        </w:tc>
        <w:tc>
          <w:tcPr>
            <w:tcW w:w="7000" w:type="dxa"/>
            <w:tcBorders>
              <w:top w:val="single" w:sz="4" w:space="0" w:color="auto"/>
              <w:left w:val="single" w:sz="4" w:space="0" w:color="auto"/>
              <w:bottom w:val="single" w:sz="4" w:space="0" w:color="auto"/>
              <w:right w:val="single" w:sz="4" w:space="0" w:color="auto"/>
            </w:tcBorders>
            <w:shd w:val="clear" w:color="auto" w:fill="auto"/>
            <w:vAlign w:val="center"/>
          </w:tcPr>
          <w:p w14:paraId="3DBE540F" w14:textId="77777777" w:rsidR="004E7287" w:rsidRDefault="004E7287" w:rsidP="008403A6">
            <w:pPr>
              <w:jc w:val="center"/>
            </w:pPr>
            <w:r>
              <w:t>Gợi ý trả lời</w:t>
            </w:r>
          </w:p>
        </w:tc>
      </w:tr>
      <w:tr w:rsidR="004E7287" w14:paraId="3DCE6D3F" w14:textId="77777777" w:rsidTr="008403A6">
        <w:tc>
          <w:tcPr>
            <w:tcW w:w="9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7E88E3" w14:textId="77777777" w:rsidR="004E7287" w:rsidRDefault="004E7287" w:rsidP="008403A6">
            <w:pPr>
              <w:jc w:val="center"/>
            </w:pPr>
            <w:r>
              <w:t>1</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095664A7" w14:textId="77777777" w:rsidR="004E7287" w:rsidRDefault="004E7287" w:rsidP="008403A6">
            <w:pPr>
              <w:jc w:val="center"/>
            </w:pPr>
            <w:r>
              <w:t>a</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2601BA1" w14:textId="46D02BCC" w:rsidR="004E7287" w:rsidRDefault="004E7287" w:rsidP="008403A6">
            <w:pPr>
              <w:jc w:val="center"/>
            </w:pPr>
            <w:r>
              <w:t>Đ</w:t>
            </w:r>
          </w:p>
        </w:tc>
        <w:tc>
          <w:tcPr>
            <w:tcW w:w="7000" w:type="dxa"/>
            <w:tcBorders>
              <w:top w:val="single" w:sz="4" w:space="0" w:color="auto"/>
              <w:left w:val="single" w:sz="4" w:space="0" w:color="auto"/>
              <w:bottom w:val="single" w:sz="4" w:space="0" w:color="auto"/>
              <w:right w:val="single" w:sz="4" w:space="0" w:color="auto"/>
            </w:tcBorders>
            <w:shd w:val="clear" w:color="auto" w:fill="auto"/>
            <w:vAlign w:val="center"/>
          </w:tcPr>
          <w:p w14:paraId="4C10DBD6" w14:textId="1108D024" w:rsidR="004E7287" w:rsidRDefault="004E7287" w:rsidP="008403A6">
            <w:pPr>
              <w:rPr>
                <w:sz w:val="26"/>
                <w:szCs w:val="26"/>
              </w:rPr>
            </w:pPr>
            <w:r w:rsidRPr="003F1B6B">
              <w:rPr>
                <w:sz w:val="26"/>
                <w:szCs w:val="26"/>
                <w:lang w:val="da-DK"/>
              </w:rPr>
              <w:t>Anh H và chị D tham gia đóng góp ý kiến vào Luật đất đai sửa đổi năm 2023 là đã thực hiện quyền của công dân trong việc tham gia quản lý nhà nước và xã hội</w:t>
            </w:r>
          </w:p>
        </w:tc>
      </w:tr>
      <w:tr w:rsidR="004E7287" w14:paraId="06BA1758" w14:textId="77777777" w:rsidTr="008403A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341CED2" w14:textId="77777777" w:rsidR="004E7287" w:rsidRDefault="004E7287" w:rsidP="008403A6"/>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7EA82C52" w14:textId="77777777" w:rsidR="004E7287" w:rsidRDefault="004E7287" w:rsidP="008403A6">
            <w:pPr>
              <w:jc w:val="center"/>
            </w:pPr>
            <w:r>
              <w:t>b</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4B9446C" w14:textId="77777777" w:rsidR="004E7287" w:rsidRDefault="004E7287" w:rsidP="008403A6">
            <w:pPr>
              <w:jc w:val="center"/>
            </w:pPr>
            <w:r>
              <w:t>Đ</w:t>
            </w:r>
          </w:p>
        </w:tc>
        <w:tc>
          <w:tcPr>
            <w:tcW w:w="7000" w:type="dxa"/>
            <w:tcBorders>
              <w:top w:val="single" w:sz="4" w:space="0" w:color="auto"/>
              <w:left w:val="single" w:sz="4" w:space="0" w:color="auto"/>
              <w:bottom w:val="single" w:sz="4" w:space="0" w:color="auto"/>
              <w:right w:val="single" w:sz="4" w:space="0" w:color="auto"/>
            </w:tcBorders>
            <w:shd w:val="clear" w:color="auto" w:fill="auto"/>
            <w:vAlign w:val="center"/>
          </w:tcPr>
          <w:p w14:paraId="60B01606" w14:textId="4E679359" w:rsidR="004E7287" w:rsidRPr="004E7287" w:rsidRDefault="004E7287" w:rsidP="004E7287">
            <w:pPr>
              <w:tabs>
                <w:tab w:val="left" w:pos="283"/>
              </w:tabs>
              <w:rPr>
                <w:color w:val="000000"/>
                <w:sz w:val="26"/>
                <w:szCs w:val="26"/>
              </w:rPr>
            </w:pPr>
            <w:r w:rsidRPr="004E7287">
              <w:rPr>
                <w:b/>
                <w:color w:val="000000"/>
                <w:sz w:val="26"/>
                <w:szCs w:val="26"/>
              </w:rPr>
              <w:t xml:space="preserve"> </w:t>
            </w:r>
            <w:r w:rsidRPr="004E7287">
              <w:rPr>
                <w:color w:val="000000"/>
                <w:sz w:val="26"/>
                <w:szCs w:val="26"/>
                <w:lang w:val="da-DK"/>
              </w:rPr>
              <w:t>Anh H và chị D đều được tham gia phát triển kinh tế để làm giàu chính đáng là thể hiện quyền bình đẳng giữa các dân tộc trên lĩnh vực kinh tế.</w:t>
            </w:r>
          </w:p>
          <w:p w14:paraId="228295D0" w14:textId="6D6BEEAB" w:rsidR="004E7287" w:rsidRDefault="004E7287" w:rsidP="008403A6">
            <w:pPr>
              <w:ind w:firstLine="283"/>
              <w:rPr>
                <w:sz w:val="26"/>
                <w:szCs w:val="26"/>
              </w:rPr>
            </w:pPr>
          </w:p>
        </w:tc>
      </w:tr>
      <w:tr w:rsidR="004E7287" w14:paraId="349C9E2B" w14:textId="77777777" w:rsidTr="008403A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C1E4916" w14:textId="77777777" w:rsidR="004E7287" w:rsidRDefault="004E7287" w:rsidP="008403A6"/>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20E69AB9" w14:textId="77777777" w:rsidR="004E7287" w:rsidRDefault="004E7287" w:rsidP="008403A6">
            <w:pPr>
              <w:jc w:val="center"/>
            </w:pPr>
            <w:r>
              <w:t>c</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9CA7ADB" w14:textId="77777777" w:rsidR="004E7287" w:rsidRDefault="004E7287" w:rsidP="008403A6">
            <w:pPr>
              <w:jc w:val="center"/>
            </w:pPr>
            <w:r>
              <w:t>S</w:t>
            </w:r>
          </w:p>
        </w:tc>
        <w:tc>
          <w:tcPr>
            <w:tcW w:w="7000" w:type="dxa"/>
            <w:tcBorders>
              <w:top w:val="single" w:sz="4" w:space="0" w:color="auto"/>
              <w:left w:val="single" w:sz="4" w:space="0" w:color="auto"/>
              <w:bottom w:val="single" w:sz="4" w:space="0" w:color="auto"/>
              <w:right w:val="single" w:sz="4" w:space="0" w:color="auto"/>
            </w:tcBorders>
            <w:shd w:val="clear" w:color="auto" w:fill="auto"/>
            <w:vAlign w:val="center"/>
          </w:tcPr>
          <w:p w14:paraId="55375F96" w14:textId="77777777" w:rsidR="004E7287" w:rsidRPr="004E7287" w:rsidRDefault="004E7287" w:rsidP="004E7287">
            <w:pPr>
              <w:tabs>
                <w:tab w:val="left" w:pos="283"/>
              </w:tabs>
              <w:rPr>
                <w:color w:val="000000"/>
                <w:sz w:val="26"/>
                <w:szCs w:val="26"/>
              </w:rPr>
            </w:pPr>
            <w:r w:rsidRPr="004E7287">
              <w:rPr>
                <w:color w:val="000000"/>
                <w:sz w:val="26"/>
                <w:szCs w:val="26"/>
                <w:lang w:val="da-DK"/>
              </w:rPr>
              <w:t>Chỉ có các dân tộc thiểu số mới được nhà nước quan tâm hỗ trợ vay vốn để phát triển kinh tế.</w:t>
            </w:r>
          </w:p>
          <w:p w14:paraId="77D8009E" w14:textId="0DBAE031" w:rsidR="004E7287" w:rsidRDefault="004E7287" w:rsidP="008403A6">
            <w:pPr>
              <w:ind w:firstLine="283"/>
              <w:rPr>
                <w:sz w:val="26"/>
                <w:szCs w:val="26"/>
              </w:rPr>
            </w:pPr>
          </w:p>
        </w:tc>
      </w:tr>
      <w:tr w:rsidR="004E7287" w14:paraId="7EE8C537" w14:textId="77777777" w:rsidTr="008403A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76C9955" w14:textId="77777777" w:rsidR="004E7287" w:rsidRDefault="004E7287" w:rsidP="008403A6"/>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1C43372F" w14:textId="77777777" w:rsidR="004E7287" w:rsidRDefault="004E7287" w:rsidP="008403A6">
            <w:pPr>
              <w:jc w:val="center"/>
            </w:pPr>
            <w:r>
              <w:t>d</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9A8CFBA" w14:textId="77777777" w:rsidR="004E7287" w:rsidRDefault="004E7287" w:rsidP="008403A6">
            <w:pPr>
              <w:jc w:val="center"/>
            </w:pPr>
            <w:r>
              <w:t>Đ</w:t>
            </w:r>
          </w:p>
        </w:tc>
        <w:tc>
          <w:tcPr>
            <w:tcW w:w="7000" w:type="dxa"/>
            <w:tcBorders>
              <w:top w:val="single" w:sz="4" w:space="0" w:color="auto"/>
              <w:left w:val="single" w:sz="4" w:space="0" w:color="auto"/>
              <w:bottom w:val="single" w:sz="4" w:space="0" w:color="auto"/>
              <w:right w:val="single" w:sz="4" w:space="0" w:color="auto"/>
            </w:tcBorders>
            <w:shd w:val="clear" w:color="auto" w:fill="auto"/>
            <w:vAlign w:val="center"/>
          </w:tcPr>
          <w:p w14:paraId="3C36019D" w14:textId="0915EC5C" w:rsidR="004E7287" w:rsidRDefault="004E7287" w:rsidP="008403A6">
            <w:pPr>
              <w:ind w:firstLine="283"/>
              <w:rPr>
                <w:sz w:val="26"/>
                <w:szCs w:val="26"/>
              </w:rPr>
            </w:pPr>
            <w:r w:rsidRPr="003F1B6B">
              <w:rPr>
                <w:sz w:val="26"/>
                <w:szCs w:val="26"/>
                <w:lang w:val="da-DK"/>
              </w:rPr>
              <w:t>Anh H và chị D đều được tham gia phát triển kinh tế là biểu hiện của bình đẳng giới trong lĩnh vực lao động</w:t>
            </w:r>
          </w:p>
        </w:tc>
      </w:tr>
      <w:tr w:rsidR="004E7287" w14:paraId="6BA9DA35" w14:textId="77777777" w:rsidTr="008403A6">
        <w:tc>
          <w:tcPr>
            <w:tcW w:w="9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E2BF60" w14:textId="77777777" w:rsidR="004E7287" w:rsidRDefault="004E7287" w:rsidP="008403A6">
            <w:pPr>
              <w:jc w:val="center"/>
            </w:pPr>
            <w:r>
              <w:t>2</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0FD48B09" w14:textId="77777777" w:rsidR="004E7287" w:rsidRDefault="004E7287" w:rsidP="008403A6">
            <w:pPr>
              <w:jc w:val="center"/>
            </w:pPr>
            <w:r>
              <w:t>a</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7E6A4D8" w14:textId="77777777" w:rsidR="004E7287" w:rsidRDefault="004E7287" w:rsidP="008403A6">
            <w:pPr>
              <w:jc w:val="center"/>
            </w:pPr>
            <w:r>
              <w:t>Đ</w:t>
            </w:r>
          </w:p>
        </w:tc>
        <w:tc>
          <w:tcPr>
            <w:tcW w:w="7000" w:type="dxa"/>
            <w:tcBorders>
              <w:top w:val="single" w:sz="4" w:space="0" w:color="auto"/>
              <w:left w:val="single" w:sz="4" w:space="0" w:color="auto"/>
              <w:bottom w:val="single" w:sz="4" w:space="0" w:color="auto"/>
              <w:right w:val="single" w:sz="4" w:space="0" w:color="auto"/>
            </w:tcBorders>
            <w:shd w:val="clear" w:color="auto" w:fill="auto"/>
          </w:tcPr>
          <w:p w14:paraId="682A11EC" w14:textId="77777777" w:rsidR="004E7287" w:rsidRPr="004E7287" w:rsidRDefault="004E7287" w:rsidP="004E7287">
            <w:pPr>
              <w:tabs>
                <w:tab w:val="left" w:pos="283"/>
              </w:tabs>
              <w:rPr>
                <w:color w:val="000000"/>
                <w:sz w:val="26"/>
                <w:szCs w:val="26"/>
              </w:rPr>
            </w:pPr>
            <w:r w:rsidRPr="004E7287">
              <w:rPr>
                <w:color w:val="000000"/>
                <w:sz w:val="26"/>
                <w:szCs w:val="26"/>
                <w:lang w:val="vi-VN"/>
              </w:rPr>
              <w:t>Anh D vi phạm quyền được pháp luật bảo hộ về danh dự và nhân phẩm của công dân.</w:t>
            </w:r>
          </w:p>
          <w:p w14:paraId="164EE4BD" w14:textId="2EBD9B07" w:rsidR="004E7287" w:rsidRDefault="004E7287" w:rsidP="008403A6">
            <w:pPr>
              <w:ind w:firstLine="283"/>
              <w:rPr>
                <w:sz w:val="26"/>
                <w:szCs w:val="26"/>
              </w:rPr>
            </w:pPr>
          </w:p>
        </w:tc>
      </w:tr>
      <w:tr w:rsidR="004E7287" w14:paraId="268F9869" w14:textId="77777777" w:rsidTr="008403A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E252241" w14:textId="77777777" w:rsidR="004E7287" w:rsidRDefault="004E7287" w:rsidP="008403A6"/>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21A01352" w14:textId="77777777" w:rsidR="004E7287" w:rsidRDefault="004E7287" w:rsidP="008403A6">
            <w:pPr>
              <w:jc w:val="center"/>
            </w:pPr>
            <w:r>
              <w:t>b</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512066F" w14:textId="2C3C29E3" w:rsidR="004E7287" w:rsidRDefault="004E7287" w:rsidP="008403A6">
            <w:pPr>
              <w:jc w:val="center"/>
            </w:pPr>
            <w:r>
              <w:t>S</w:t>
            </w:r>
          </w:p>
        </w:tc>
        <w:tc>
          <w:tcPr>
            <w:tcW w:w="7000" w:type="dxa"/>
            <w:tcBorders>
              <w:top w:val="single" w:sz="4" w:space="0" w:color="auto"/>
              <w:left w:val="single" w:sz="4" w:space="0" w:color="auto"/>
              <w:bottom w:val="single" w:sz="4" w:space="0" w:color="auto"/>
              <w:right w:val="single" w:sz="4" w:space="0" w:color="auto"/>
            </w:tcBorders>
            <w:shd w:val="clear" w:color="auto" w:fill="auto"/>
          </w:tcPr>
          <w:p w14:paraId="6F8D9B66" w14:textId="4F3E48F1" w:rsidR="004E7287" w:rsidRDefault="004E7287" w:rsidP="008403A6">
            <w:pPr>
              <w:ind w:firstLine="283"/>
              <w:rPr>
                <w:sz w:val="26"/>
                <w:szCs w:val="26"/>
              </w:rPr>
            </w:pPr>
            <w:r w:rsidRPr="003F1B6B">
              <w:rPr>
                <w:sz w:val="26"/>
                <w:szCs w:val="26"/>
                <w:lang w:val="vi-VN"/>
              </w:rPr>
              <w:t>Chị H là người bị xâm phạm nhân phẩm, danh dự còn anh S thì không bị ảnh hưởng gì vì bài viết của anh  D chỉ hướng tới chị H.</w:t>
            </w:r>
          </w:p>
        </w:tc>
      </w:tr>
      <w:tr w:rsidR="004E7287" w14:paraId="5A65BF49" w14:textId="77777777" w:rsidTr="008403A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DD6AD76" w14:textId="77777777" w:rsidR="004E7287" w:rsidRDefault="004E7287" w:rsidP="008403A6"/>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5FC98658" w14:textId="77777777" w:rsidR="004E7287" w:rsidRDefault="004E7287" w:rsidP="008403A6">
            <w:pPr>
              <w:jc w:val="center"/>
            </w:pPr>
            <w:r>
              <w:t>c</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133CF2F" w14:textId="1E78BDAF" w:rsidR="004E7287" w:rsidRDefault="004E7287" w:rsidP="008403A6">
            <w:pPr>
              <w:jc w:val="center"/>
            </w:pPr>
            <w:r>
              <w:t>Đ</w:t>
            </w:r>
          </w:p>
        </w:tc>
        <w:tc>
          <w:tcPr>
            <w:tcW w:w="7000" w:type="dxa"/>
            <w:tcBorders>
              <w:top w:val="single" w:sz="4" w:space="0" w:color="auto"/>
              <w:left w:val="single" w:sz="4" w:space="0" w:color="auto"/>
              <w:bottom w:val="single" w:sz="4" w:space="0" w:color="auto"/>
              <w:right w:val="single" w:sz="4" w:space="0" w:color="auto"/>
            </w:tcBorders>
            <w:shd w:val="clear" w:color="auto" w:fill="auto"/>
          </w:tcPr>
          <w:p w14:paraId="4BA02985" w14:textId="03E45891" w:rsidR="004E7287" w:rsidRPr="005B54CD" w:rsidRDefault="004E7287" w:rsidP="008403A6">
            <w:r w:rsidRPr="003F1B6B">
              <w:rPr>
                <w:sz w:val="26"/>
                <w:szCs w:val="26"/>
                <w:lang w:val="vi-VN"/>
              </w:rPr>
              <w:t>Những người chia sẻ bài viết của anh D cũng vi phạm quyền được pháp luật bảo hộ về danh dự và nhân phẩm của công dân</w:t>
            </w:r>
            <w:r w:rsidRPr="003F1B6B">
              <w:rPr>
                <w:sz w:val="26"/>
                <w:szCs w:val="26"/>
              </w:rPr>
              <w:t>.</w:t>
            </w:r>
          </w:p>
        </w:tc>
      </w:tr>
      <w:tr w:rsidR="004E7287" w14:paraId="0281E266" w14:textId="77777777" w:rsidTr="008403A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C6849E9" w14:textId="77777777" w:rsidR="004E7287" w:rsidRDefault="004E7287" w:rsidP="008403A6"/>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17E822D3" w14:textId="77777777" w:rsidR="004E7287" w:rsidRDefault="004E7287" w:rsidP="008403A6">
            <w:pPr>
              <w:jc w:val="center"/>
            </w:pPr>
            <w:r>
              <w:t>d</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3F8CAE74" w14:textId="5B1025A0" w:rsidR="004E7287" w:rsidRDefault="004E7287" w:rsidP="008403A6">
            <w:pPr>
              <w:jc w:val="center"/>
            </w:pPr>
            <w:r>
              <w:t>Đ</w:t>
            </w:r>
          </w:p>
        </w:tc>
        <w:tc>
          <w:tcPr>
            <w:tcW w:w="7000" w:type="dxa"/>
            <w:tcBorders>
              <w:top w:val="single" w:sz="4" w:space="0" w:color="auto"/>
              <w:left w:val="single" w:sz="4" w:space="0" w:color="auto"/>
              <w:bottom w:val="single" w:sz="4" w:space="0" w:color="auto"/>
              <w:right w:val="single" w:sz="4" w:space="0" w:color="auto"/>
            </w:tcBorders>
            <w:shd w:val="clear" w:color="auto" w:fill="auto"/>
          </w:tcPr>
          <w:p w14:paraId="52DDB173" w14:textId="77777777" w:rsidR="004E7287" w:rsidRPr="004E7287" w:rsidRDefault="004E7287" w:rsidP="004E7287">
            <w:pPr>
              <w:tabs>
                <w:tab w:val="left" w:pos="283"/>
              </w:tabs>
              <w:rPr>
                <w:color w:val="000000"/>
                <w:sz w:val="26"/>
                <w:szCs w:val="26"/>
              </w:rPr>
            </w:pPr>
            <w:r w:rsidRPr="004E7287">
              <w:rPr>
                <w:color w:val="000000"/>
                <w:sz w:val="26"/>
                <w:szCs w:val="26"/>
                <w:lang w:val="vi-VN"/>
              </w:rPr>
              <w:t>Việc D đã bị Toà án tuyên phạt 40 triệu đồng và buộc phải xin lỗi, công khai cải chính thông tin trên mạng xã hội là trách nhiệm pháp lý do hành vi vi phạm của anh D</w:t>
            </w:r>
            <w:r w:rsidRPr="004E7287">
              <w:rPr>
                <w:color w:val="000000"/>
                <w:sz w:val="26"/>
                <w:szCs w:val="26"/>
              </w:rPr>
              <w:t>.</w:t>
            </w:r>
          </w:p>
          <w:p w14:paraId="130D5BA7" w14:textId="5891224C" w:rsidR="004E7287" w:rsidRDefault="004E7287" w:rsidP="008403A6">
            <w:pPr>
              <w:ind w:firstLine="283"/>
              <w:rPr>
                <w:sz w:val="26"/>
                <w:szCs w:val="26"/>
              </w:rPr>
            </w:pPr>
            <w:r>
              <w:rPr>
                <w:sz w:val="26"/>
                <w:szCs w:val="26"/>
              </w:rPr>
              <w:t>.</w:t>
            </w:r>
          </w:p>
        </w:tc>
      </w:tr>
    </w:tbl>
    <w:p w14:paraId="4BD71688" w14:textId="77777777" w:rsidR="00767235" w:rsidRDefault="00767235"/>
    <w:p w14:paraId="414AEC86" w14:textId="77777777" w:rsidR="0016045F" w:rsidRPr="004E61AC" w:rsidRDefault="0016045F" w:rsidP="0016045F">
      <w:pPr>
        <w:ind w:firstLine="567"/>
        <w:rPr>
          <w:b/>
        </w:rPr>
      </w:pPr>
      <w:r w:rsidRPr="004E61AC">
        <w:rPr>
          <w:b/>
        </w:rPr>
        <w:t>III. PHẦN TỰ LUẬN</w:t>
      </w:r>
    </w:p>
    <w:tbl>
      <w:tblPr>
        <w:tblW w:w="980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532"/>
        <w:gridCol w:w="1260"/>
      </w:tblGrid>
      <w:tr w:rsidR="0016045F" w14:paraId="085EC23B" w14:textId="77777777" w:rsidTr="008403A6">
        <w:tc>
          <w:tcPr>
            <w:tcW w:w="1008" w:type="dxa"/>
            <w:shd w:val="clear" w:color="auto" w:fill="auto"/>
            <w:vAlign w:val="center"/>
          </w:tcPr>
          <w:p w14:paraId="7260B42F" w14:textId="77777777" w:rsidR="0016045F" w:rsidRDefault="0016045F" w:rsidP="008403A6">
            <w:pPr>
              <w:jc w:val="center"/>
              <w:rPr>
                <w:b/>
              </w:rPr>
            </w:pPr>
            <w:r>
              <w:rPr>
                <w:b/>
              </w:rPr>
              <w:t>Câu:</w:t>
            </w:r>
          </w:p>
        </w:tc>
        <w:tc>
          <w:tcPr>
            <w:tcW w:w="7532" w:type="dxa"/>
            <w:shd w:val="clear" w:color="auto" w:fill="auto"/>
            <w:vAlign w:val="center"/>
          </w:tcPr>
          <w:p w14:paraId="02ED514F" w14:textId="77777777" w:rsidR="0016045F" w:rsidRDefault="0016045F" w:rsidP="008403A6">
            <w:pPr>
              <w:jc w:val="center"/>
              <w:rPr>
                <w:b/>
              </w:rPr>
            </w:pPr>
            <w:r>
              <w:rPr>
                <w:b/>
              </w:rPr>
              <w:t>Nội dung</w:t>
            </w:r>
          </w:p>
        </w:tc>
        <w:tc>
          <w:tcPr>
            <w:tcW w:w="1260" w:type="dxa"/>
            <w:shd w:val="clear" w:color="auto" w:fill="auto"/>
            <w:vAlign w:val="center"/>
          </w:tcPr>
          <w:p w14:paraId="6554FC45" w14:textId="77777777" w:rsidR="0016045F" w:rsidRDefault="0016045F" w:rsidP="008403A6">
            <w:pPr>
              <w:jc w:val="center"/>
              <w:rPr>
                <w:b/>
              </w:rPr>
            </w:pPr>
            <w:r>
              <w:rPr>
                <w:b/>
              </w:rPr>
              <w:t>Điểm</w:t>
            </w:r>
          </w:p>
        </w:tc>
      </w:tr>
      <w:tr w:rsidR="0016045F" w14:paraId="74D93D23" w14:textId="77777777" w:rsidTr="008403A6">
        <w:tc>
          <w:tcPr>
            <w:tcW w:w="1008" w:type="dxa"/>
            <w:shd w:val="clear" w:color="auto" w:fill="auto"/>
            <w:vAlign w:val="center"/>
          </w:tcPr>
          <w:p w14:paraId="364E0FC6" w14:textId="77777777" w:rsidR="0016045F" w:rsidRPr="00C35576" w:rsidRDefault="0016045F" w:rsidP="008403A6">
            <w:pPr>
              <w:jc w:val="center"/>
            </w:pPr>
            <w:r>
              <w:rPr>
                <w:b/>
              </w:rPr>
              <w:t>Câu 1</w:t>
            </w:r>
          </w:p>
        </w:tc>
        <w:tc>
          <w:tcPr>
            <w:tcW w:w="7532" w:type="dxa"/>
            <w:shd w:val="clear" w:color="auto" w:fill="auto"/>
            <w:vAlign w:val="center"/>
          </w:tcPr>
          <w:p w14:paraId="7928A4CA" w14:textId="32B35C83" w:rsidR="0016045F" w:rsidRDefault="0016045F" w:rsidP="0016045F">
            <w:pPr>
              <w:jc w:val="both"/>
            </w:pPr>
            <w:r>
              <w:t xml:space="preserve">- </w:t>
            </w:r>
            <w:r w:rsidRPr="00294FB3">
              <w:t>Những cá nhân phải chịu trách nh</w:t>
            </w:r>
            <w:r>
              <w:t>iệm pháp lý về hành vi vi phạm nghĩa vụ của công dân về bảo vệ Tổ quốc là anh M.</w:t>
            </w:r>
            <w:r w:rsidR="00131EFE">
              <w:t>( 0,5đ)</w:t>
            </w:r>
          </w:p>
          <w:p w14:paraId="2746CB6D" w14:textId="5552E636" w:rsidR="0016045F" w:rsidRDefault="0016045F" w:rsidP="0016045F">
            <w:pPr>
              <w:jc w:val="both"/>
            </w:pPr>
            <w:r>
              <w:t>+ Anh M đã đủ điều kiện tham gia khám nghĩa vụ quân sự và đã có lệnh gọi của cơ quan chức năng nhưng anh M vẫn cố tình không chấp hành, hành vi này sẽ bị xử phạt hành chính</w:t>
            </w:r>
            <w:r w:rsidR="00061191">
              <w:t xml:space="preserve"> (0.5đ)</w:t>
            </w:r>
          </w:p>
          <w:p w14:paraId="61F6D9C1" w14:textId="52BFB609" w:rsidR="0016045F" w:rsidRDefault="0016045F" w:rsidP="0016045F">
            <w:pPr>
              <w:jc w:val="both"/>
            </w:pPr>
            <w:r>
              <w:t>- Pháp luật quy định hình thức xử phạt trong trường hợp này như sau</w:t>
            </w:r>
            <w:r w:rsidR="00131EFE">
              <w:t xml:space="preserve"> ( </w:t>
            </w:r>
            <w:r w:rsidR="00061191">
              <w:t>1.0</w:t>
            </w:r>
            <w:r w:rsidR="00131EFE">
              <w:t>đ)</w:t>
            </w:r>
          </w:p>
          <w:p w14:paraId="560CB40D" w14:textId="77777777" w:rsidR="0016045F" w:rsidRDefault="0016045F" w:rsidP="0016045F">
            <w:pPr>
              <w:jc w:val="both"/>
            </w:pPr>
            <w:r>
              <w:t>+ Hình thức xử phạt: Xử phạt hành chính</w:t>
            </w:r>
          </w:p>
          <w:p w14:paraId="406448FD" w14:textId="77777777" w:rsidR="0016045F" w:rsidRDefault="0016045F" w:rsidP="0016045F">
            <w:pPr>
              <w:jc w:val="both"/>
            </w:pPr>
            <w:r w:rsidRPr="008F2F1C">
              <w:lastRenderedPageBreak/>
              <w:t>+ Mức xử phạt: Phạt ti</w:t>
            </w:r>
            <w:r>
              <w:t>ền từ 12 triệu – 15 triệu đồng về hành vi không chấp hành lệnh gọi khám nghĩa vụ quân sự.</w:t>
            </w:r>
          </w:p>
          <w:p w14:paraId="32AC2175" w14:textId="6250EBD3" w:rsidR="0016045F" w:rsidRDefault="0016045F" w:rsidP="0016045F">
            <w:pPr>
              <w:shd w:val="clear" w:color="auto" w:fill="FFFFFF"/>
              <w:jc w:val="both"/>
              <w:rPr>
                <w:sz w:val="26"/>
                <w:szCs w:val="26"/>
              </w:rPr>
            </w:pPr>
            <w:r>
              <w:t>+ Hình phạt bổ sung: Cưỡng chế yêu cầu thực hiện Lệnh gọi nhập ngũ</w:t>
            </w:r>
          </w:p>
        </w:tc>
        <w:tc>
          <w:tcPr>
            <w:tcW w:w="1260" w:type="dxa"/>
            <w:shd w:val="clear" w:color="auto" w:fill="auto"/>
            <w:vAlign w:val="center"/>
          </w:tcPr>
          <w:p w14:paraId="108C63B1" w14:textId="02AA05FD" w:rsidR="0016045F" w:rsidRDefault="0016045F" w:rsidP="008403A6">
            <w:pPr>
              <w:jc w:val="center"/>
              <w:rPr>
                <w:b/>
              </w:rPr>
            </w:pPr>
            <w:r>
              <w:rPr>
                <w:b/>
              </w:rPr>
              <w:lastRenderedPageBreak/>
              <w:t>2 điểm</w:t>
            </w:r>
          </w:p>
        </w:tc>
      </w:tr>
      <w:tr w:rsidR="0016045F" w14:paraId="1C499C95" w14:textId="77777777" w:rsidTr="008403A6">
        <w:tc>
          <w:tcPr>
            <w:tcW w:w="1008" w:type="dxa"/>
            <w:shd w:val="clear" w:color="auto" w:fill="auto"/>
            <w:vAlign w:val="center"/>
          </w:tcPr>
          <w:p w14:paraId="4D0B5EA0" w14:textId="77777777" w:rsidR="0016045F" w:rsidRDefault="0016045F" w:rsidP="008403A6">
            <w:pPr>
              <w:jc w:val="center"/>
              <w:rPr>
                <w:b/>
              </w:rPr>
            </w:pPr>
            <w:r>
              <w:rPr>
                <w:b/>
              </w:rPr>
              <w:t>Câu 2</w:t>
            </w:r>
          </w:p>
        </w:tc>
        <w:tc>
          <w:tcPr>
            <w:tcW w:w="7532" w:type="dxa"/>
            <w:shd w:val="clear" w:color="auto" w:fill="auto"/>
            <w:vAlign w:val="center"/>
          </w:tcPr>
          <w:p w14:paraId="6B4532D1" w14:textId="2899BC4A" w:rsidR="0016045F" w:rsidRDefault="0016045F" w:rsidP="0016045F">
            <w:pPr>
              <w:pStyle w:val="ListParagraph"/>
              <w:numPr>
                <w:ilvl w:val="0"/>
                <w:numId w:val="1"/>
              </w:numPr>
              <w:jc w:val="both"/>
              <w:rPr>
                <w:rFonts w:ascii="Times New Roman" w:hAnsi="Times New Roman" w:cs="Times New Roman"/>
                <w:sz w:val="26"/>
                <w:szCs w:val="26"/>
              </w:rPr>
            </w:pPr>
            <w:r w:rsidRPr="0016045F">
              <w:rPr>
                <w:rFonts w:ascii="Times New Roman" w:hAnsi="Times New Roman" w:cs="Times New Roman"/>
                <w:sz w:val="26"/>
                <w:szCs w:val="26"/>
              </w:rPr>
              <w:t>Việc làm của B vi phạm quyền được bảo đảm, an toàn bí mật thư tín, điện thoại, điện tín</w:t>
            </w:r>
            <w:r>
              <w:rPr>
                <w:rFonts w:ascii="Times New Roman" w:hAnsi="Times New Roman" w:cs="Times New Roman"/>
                <w:sz w:val="26"/>
                <w:szCs w:val="26"/>
              </w:rPr>
              <w:t xml:space="preserve"> của H</w:t>
            </w:r>
            <w:r w:rsidR="00D661A7">
              <w:rPr>
                <w:rFonts w:ascii="Times New Roman" w:hAnsi="Times New Roman" w:cs="Times New Roman"/>
                <w:sz w:val="26"/>
                <w:szCs w:val="26"/>
              </w:rPr>
              <w:t xml:space="preserve"> ( 0,25đ)</w:t>
            </w:r>
          </w:p>
          <w:p w14:paraId="5A93EA39" w14:textId="36384AC8" w:rsidR="0016045F" w:rsidRDefault="0016045F" w:rsidP="0016045F">
            <w:pPr>
              <w:pStyle w:val="ListParagraph"/>
              <w:numPr>
                <w:ilvl w:val="0"/>
                <w:numId w:val="1"/>
              </w:numPr>
              <w:jc w:val="both"/>
              <w:rPr>
                <w:rFonts w:ascii="Times New Roman" w:hAnsi="Times New Roman" w:cs="Times New Roman"/>
                <w:sz w:val="26"/>
                <w:szCs w:val="26"/>
              </w:rPr>
            </w:pPr>
            <w:r>
              <w:rPr>
                <w:rFonts w:ascii="Times New Roman" w:hAnsi="Times New Roman" w:cs="Times New Roman"/>
                <w:sz w:val="26"/>
                <w:szCs w:val="26"/>
              </w:rPr>
              <w:t>Em không tán thành việc làm này của B vì vi phạm pháp luật</w:t>
            </w:r>
            <w:r w:rsidR="00D661A7">
              <w:rPr>
                <w:rFonts w:ascii="Times New Roman" w:hAnsi="Times New Roman" w:cs="Times New Roman"/>
                <w:sz w:val="26"/>
                <w:szCs w:val="26"/>
              </w:rPr>
              <w:t xml:space="preserve"> ( 0,25</w:t>
            </w:r>
            <w:r w:rsidR="00131EFE">
              <w:rPr>
                <w:rFonts w:ascii="Times New Roman" w:hAnsi="Times New Roman" w:cs="Times New Roman"/>
                <w:sz w:val="26"/>
                <w:szCs w:val="26"/>
              </w:rPr>
              <w:t>đ</w:t>
            </w:r>
            <w:r w:rsidR="00D661A7">
              <w:rPr>
                <w:rFonts w:ascii="Times New Roman" w:hAnsi="Times New Roman" w:cs="Times New Roman"/>
                <w:sz w:val="26"/>
                <w:szCs w:val="26"/>
              </w:rPr>
              <w:t xml:space="preserve"> )</w:t>
            </w:r>
          </w:p>
          <w:p w14:paraId="5F4ED857" w14:textId="66C5E212" w:rsidR="0016045F" w:rsidRDefault="0016045F" w:rsidP="0016045F">
            <w:pPr>
              <w:pStyle w:val="ListParagraph"/>
              <w:numPr>
                <w:ilvl w:val="0"/>
                <w:numId w:val="1"/>
              </w:numPr>
              <w:jc w:val="both"/>
              <w:rPr>
                <w:rFonts w:ascii="Times New Roman" w:hAnsi="Times New Roman" w:cs="Times New Roman"/>
                <w:sz w:val="26"/>
                <w:szCs w:val="26"/>
              </w:rPr>
            </w:pPr>
            <w:r>
              <w:rPr>
                <w:rFonts w:ascii="Times New Roman" w:hAnsi="Times New Roman" w:cs="Times New Roman"/>
                <w:sz w:val="26"/>
                <w:szCs w:val="26"/>
              </w:rPr>
              <w:t>Trách nhiệm học sinh</w:t>
            </w:r>
            <w:r w:rsidR="00D661A7">
              <w:rPr>
                <w:rFonts w:ascii="Times New Roman" w:hAnsi="Times New Roman" w:cs="Times New Roman"/>
                <w:sz w:val="26"/>
                <w:szCs w:val="26"/>
              </w:rPr>
              <w:t xml:space="preserve"> ( 0.5đ)</w:t>
            </w:r>
          </w:p>
          <w:p w14:paraId="641C3BF6" w14:textId="77777777" w:rsidR="0016045F" w:rsidRDefault="0016045F" w:rsidP="0016045F">
            <w:pPr>
              <w:ind w:left="360"/>
              <w:jc w:val="both"/>
              <w:rPr>
                <w:sz w:val="26"/>
                <w:szCs w:val="26"/>
              </w:rPr>
            </w:pPr>
            <w:r>
              <w:rPr>
                <w:sz w:val="26"/>
                <w:szCs w:val="26"/>
              </w:rPr>
              <w:t>+ học tập, tìm hiểu quyền được bảo đảm, an toàn bí mật thư tín, điện thoại, điện tín để phân biệt được hành vi đúng- sai, nên không nên…</w:t>
            </w:r>
          </w:p>
          <w:p w14:paraId="78415A1C" w14:textId="77777777" w:rsidR="0016045F" w:rsidRDefault="0016045F" w:rsidP="0016045F">
            <w:pPr>
              <w:ind w:left="360"/>
              <w:jc w:val="both"/>
              <w:rPr>
                <w:sz w:val="26"/>
                <w:szCs w:val="26"/>
              </w:rPr>
            </w:pPr>
            <w:r>
              <w:rPr>
                <w:sz w:val="26"/>
                <w:szCs w:val="26"/>
              </w:rPr>
              <w:t xml:space="preserve">+ tôn trong quyền được </w:t>
            </w:r>
            <w:r w:rsidR="00A44ABB">
              <w:rPr>
                <w:sz w:val="26"/>
                <w:szCs w:val="26"/>
              </w:rPr>
              <w:t>bảo đảm, an toàn bí mật thư tín, điện thoại, điện tín của  mình và người khác</w:t>
            </w:r>
          </w:p>
          <w:p w14:paraId="45D529E1" w14:textId="77777777" w:rsidR="00A44ABB" w:rsidRDefault="00A44ABB" w:rsidP="0016045F">
            <w:pPr>
              <w:ind w:left="360"/>
              <w:jc w:val="both"/>
              <w:rPr>
                <w:sz w:val="26"/>
                <w:szCs w:val="26"/>
              </w:rPr>
            </w:pPr>
            <w:r>
              <w:rPr>
                <w:sz w:val="26"/>
                <w:szCs w:val="26"/>
              </w:rPr>
              <w:t>+ phê phán, đấu tranh hành vi vi phạm….</w:t>
            </w:r>
          </w:p>
          <w:p w14:paraId="5015B7D7" w14:textId="7F102406" w:rsidR="00A44ABB" w:rsidRPr="0016045F" w:rsidRDefault="00A44ABB" w:rsidP="0016045F">
            <w:pPr>
              <w:ind w:left="360"/>
              <w:jc w:val="both"/>
              <w:rPr>
                <w:sz w:val="26"/>
                <w:szCs w:val="26"/>
              </w:rPr>
            </w:pPr>
            <w:r>
              <w:rPr>
                <w:sz w:val="26"/>
                <w:szCs w:val="26"/>
              </w:rPr>
              <w:t>+ vận động người thân, bạn bè cùng thực hiện..,</w:t>
            </w:r>
          </w:p>
        </w:tc>
        <w:tc>
          <w:tcPr>
            <w:tcW w:w="1260" w:type="dxa"/>
            <w:shd w:val="clear" w:color="auto" w:fill="auto"/>
            <w:vAlign w:val="center"/>
          </w:tcPr>
          <w:p w14:paraId="6C3A8693" w14:textId="5968AD37" w:rsidR="0016045F" w:rsidRDefault="0016045F" w:rsidP="008403A6">
            <w:pPr>
              <w:jc w:val="center"/>
              <w:rPr>
                <w:b/>
              </w:rPr>
            </w:pPr>
            <w:r>
              <w:rPr>
                <w:b/>
              </w:rPr>
              <w:t>1 điểm</w:t>
            </w:r>
          </w:p>
        </w:tc>
      </w:tr>
    </w:tbl>
    <w:p w14:paraId="0955F2A9" w14:textId="77777777" w:rsidR="0016045F" w:rsidRDefault="0016045F"/>
    <w:sectPr w:rsidR="001604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194E62"/>
    <w:multiLevelType w:val="hybridMultilevel"/>
    <w:tmpl w:val="28DAACC8"/>
    <w:lvl w:ilvl="0" w:tplc="EE4439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6740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287"/>
    <w:rsid w:val="00061191"/>
    <w:rsid w:val="00131EFE"/>
    <w:rsid w:val="0016045F"/>
    <w:rsid w:val="004E7287"/>
    <w:rsid w:val="0075348F"/>
    <w:rsid w:val="00767235"/>
    <w:rsid w:val="008D01CC"/>
    <w:rsid w:val="00947709"/>
    <w:rsid w:val="00A44ABB"/>
    <w:rsid w:val="00B5116D"/>
    <w:rsid w:val="00D661A7"/>
    <w:rsid w:val="00E4321D"/>
    <w:rsid w:val="00F70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35412"/>
  <w15:chartTrackingRefBased/>
  <w15:docId w15:val="{7EB065BE-B07E-47E0-B23D-A55B39E6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28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E728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E728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E728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E7287"/>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E7287"/>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E7287"/>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E7287"/>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E7287"/>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E7287"/>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2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72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72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72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72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72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72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72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7287"/>
    <w:rPr>
      <w:rFonts w:eastAsiaTheme="majorEastAsia" w:cstheme="majorBidi"/>
      <w:color w:val="272727" w:themeColor="text1" w:themeTint="D8"/>
    </w:rPr>
  </w:style>
  <w:style w:type="paragraph" w:styleId="Title">
    <w:name w:val="Title"/>
    <w:basedOn w:val="Normal"/>
    <w:next w:val="Normal"/>
    <w:link w:val="TitleChar"/>
    <w:uiPriority w:val="10"/>
    <w:qFormat/>
    <w:rsid w:val="004E728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E72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728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E72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7287"/>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4E7287"/>
    <w:rPr>
      <w:i/>
      <w:iCs/>
      <w:color w:val="404040" w:themeColor="text1" w:themeTint="BF"/>
    </w:rPr>
  </w:style>
  <w:style w:type="paragraph" w:styleId="ListParagraph">
    <w:name w:val="List Paragraph"/>
    <w:basedOn w:val="Normal"/>
    <w:uiPriority w:val="34"/>
    <w:qFormat/>
    <w:rsid w:val="004E7287"/>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4E7287"/>
    <w:rPr>
      <w:i/>
      <w:iCs/>
      <w:color w:val="0F4761" w:themeColor="accent1" w:themeShade="BF"/>
    </w:rPr>
  </w:style>
  <w:style w:type="paragraph" w:styleId="IntenseQuote">
    <w:name w:val="Intense Quote"/>
    <w:basedOn w:val="Normal"/>
    <w:next w:val="Normal"/>
    <w:link w:val="IntenseQuoteChar"/>
    <w:uiPriority w:val="30"/>
    <w:qFormat/>
    <w:rsid w:val="004E728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E7287"/>
    <w:rPr>
      <w:i/>
      <w:iCs/>
      <w:color w:val="0F4761" w:themeColor="accent1" w:themeShade="BF"/>
    </w:rPr>
  </w:style>
  <w:style w:type="character" w:styleId="IntenseReference">
    <w:name w:val="Intense Reference"/>
    <w:basedOn w:val="DefaultParagraphFont"/>
    <w:uiPriority w:val="32"/>
    <w:qFormat/>
    <w:rsid w:val="004E7287"/>
    <w:rPr>
      <w:b/>
      <w:bCs/>
      <w:smallCaps/>
      <w:color w:val="0F4761" w:themeColor="accent1" w:themeShade="BF"/>
      <w:spacing w:val="5"/>
    </w:rPr>
  </w:style>
  <w:style w:type="paragraph" w:customStyle="1" w:styleId="Char">
    <w:name w:val="Char"/>
    <w:basedOn w:val="Normal"/>
    <w:rsid w:val="004E7287"/>
    <w:pPr>
      <w:spacing w:after="160" w:line="240" w:lineRule="exact"/>
    </w:pPr>
    <w:rPr>
      <w:rFonts w:ascii="Verdana" w:hAnsi="Verdana" w:cs="Verdana"/>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 Pham</dc:creator>
  <cp:keywords/>
  <dc:description/>
  <cp:lastModifiedBy>Hue Pham</cp:lastModifiedBy>
  <cp:revision>7</cp:revision>
  <dcterms:created xsi:type="dcterms:W3CDTF">2025-04-19T12:51:00Z</dcterms:created>
  <dcterms:modified xsi:type="dcterms:W3CDTF">2025-05-06T13:58:00Z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2025-04-19T12:56:25Z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90813241-c0c1-47b8-89bc-030dea3612ba</vt:lpwstr>
  </property>
  <property fmtid="{D5CDD505-2E9C-101B-9397-08002B2CF9AE}" pid="7" name="MSIP_Label_defa4170-0d19-0005-0004-bc88714345d2_ActionId">
    <vt:lpwstr>f06b092d-edc1-43eb-817c-1d637a8cd851</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