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176" w:tblpY="2"/>
        <w:tblW w:w="9971" w:type="dxa"/>
        <w:tblLook w:val="01E0" w:firstRow="1" w:lastRow="1" w:firstColumn="1" w:lastColumn="1" w:noHBand="0" w:noVBand="0"/>
      </w:tblPr>
      <w:tblGrid>
        <w:gridCol w:w="3736"/>
        <w:gridCol w:w="6235"/>
      </w:tblGrid>
      <w:tr w:rsidR="00284681" w:rsidRPr="00591B44" w14:paraId="002E84A1" w14:textId="77777777" w:rsidTr="008563CD">
        <w:trPr>
          <w:trHeight w:val="479"/>
        </w:trPr>
        <w:tc>
          <w:tcPr>
            <w:tcW w:w="3736" w:type="dxa"/>
            <w:shd w:val="clear" w:color="auto" w:fill="auto"/>
          </w:tcPr>
          <w:p w14:paraId="2CB02B97" w14:textId="77777777" w:rsidR="000C729B" w:rsidRPr="00591B44" w:rsidRDefault="000C729B" w:rsidP="002D4EFF">
            <w:pPr>
              <w:jc w:val="center"/>
              <w:rPr>
                <w:rFonts w:ascii="Times New Roman" w:hAnsi="Times New Roman"/>
                <w:b/>
                <w:bCs/>
                <w:color w:val="000000" w:themeColor="text1"/>
                <w:sz w:val="26"/>
                <w:szCs w:val="26"/>
              </w:rPr>
            </w:pPr>
            <w:r w:rsidRPr="00591B44">
              <w:rPr>
                <w:rFonts w:ascii="Times New Roman" w:hAnsi="Times New Roman"/>
                <w:b/>
                <w:bCs/>
                <w:color w:val="000000" w:themeColor="text1"/>
                <w:sz w:val="26"/>
                <w:szCs w:val="26"/>
              </w:rPr>
              <w:t xml:space="preserve">ỦY BAN NHÂN DÂN </w:t>
            </w:r>
          </w:p>
          <w:p w14:paraId="71BCA6EF" w14:textId="47705F46" w:rsidR="000C729B" w:rsidRPr="00591B44" w:rsidRDefault="000C729B" w:rsidP="008563CD">
            <w:pPr>
              <w:jc w:val="center"/>
              <w:rPr>
                <w:rFonts w:ascii="Times New Roman" w:hAnsi="Times New Roman"/>
                <w:b/>
                <w:bCs/>
                <w:color w:val="000000" w:themeColor="text1"/>
                <w:sz w:val="26"/>
                <w:szCs w:val="26"/>
              </w:rPr>
            </w:pPr>
            <w:r w:rsidRPr="00591B44">
              <w:rPr>
                <w:rFonts w:ascii="Times New Roman" w:hAnsi="Times New Roman"/>
                <w:b/>
                <w:bCs/>
                <w:color w:val="000000" w:themeColor="text1"/>
                <w:sz w:val="26"/>
                <w:szCs w:val="26"/>
              </w:rPr>
              <w:t>THÀNH PHỐ HỒ CHÍ MINH</w:t>
            </w:r>
          </w:p>
        </w:tc>
        <w:tc>
          <w:tcPr>
            <w:tcW w:w="6235" w:type="dxa"/>
            <w:shd w:val="clear" w:color="auto" w:fill="auto"/>
          </w:tcPr>
          <w:p w14:paraId="6D5D1954" w14:textId="77777777" w:rsidR="000C729B" w:rsidRPr="00591B44" w:rsidRDefault="000C729B" w:rsidP="002D4EFF">
            <w:pPr>
              <w:jc w:val="center"/>
              <w:rPr>
                <w:rFonts w:ascii="Times New Roman" w:hAnsi="Times New Roman"/>
                <w:b/>
                <w:color w:val="000000" w:themeColor="text1"/>
                <w:sz w:val="24"/>
                <w:szCs w:val="24"/>
              </w:rPr>
            </w:pPr>
            <w:r w:rsidRPr="00591B44">
              <w:rPr>
                <w:rFonts w:ascii="Times New Roman" w:hAnsi="Times New Roman"/>
                <w:b/>
                <w:color w:val="000000" w:themeColor="text1"/>
                <w:sz w:val="24"/>
                <w:szCs w:val="24"/>
              </w:rPr>
              <w:t>CỘNG HÒA XÃ HỘI CHỦ NGHĨA VIỆT NAM</w:t>
            </w:r>
          </w:p>
          <w:p w14:paraId="27A1AB1F" w14:textId="77777777" w:rsidR="000C729B" w:rsidRPr="00591B44" w:rsidRDefault="000C729B" w:rsidP="002D4EFF">
            <w:pPr>
              <w:jc w:val="center"/>
              <w:rPr>
                <w:rFonts w:ascii="Times New Roman" w:hAnsi="Times New Roman"/>
                <w:b/>
                <w:color w:val="000000" w:themeColor="text1"/>
                <w:szCs w:val="26"/>
              </w:rPr>
            </w:pPr>
            <w:r w:rsidRPr="00591B44">
              <w:rPr>
                <w:rFonts w:ascii="Times New Roman" w:hAnsi="Times New Roman"/>
                <w:noProof/>
                <w:color w:val="000000" w:themeColor="text1"/>
                <w:sz w:val="26"/>
              </w:rPr>
              <mc:AlternateContent>
                <mc:Choice Requires="wps">
                  <w:drawing>
                    <wp:anchor distT="0" distB="0" distL="114300" distR="114300" simplePos="0" relativeHeight="251659264" behindDoc="0" locked="0" layoutInCell="1" allowOverlap="1" wp14:anchorId="767DA6DF" wp14:editId="35D229D4">
                      <wp:simplePos x="0" y="0"/>
                      <wp:positionH relativeFrom="column">
                        <wp:posOffset>871855</wp:posOffset>
                      </wp:positionH>
                      <wp:positionV relativeFrom="paragraph">
                        <wp:posOffset>219710</wp:posOffset>
                      </wp:positionV>
                      <wp:extent cx="1996440" cy="0"/>
                      <wp:effectExtent l="0" t="0" r="0" b="0"/>
                      <wp:wrapNone/>
                      <wp:docPr id="207835211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6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B588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65pt,17.3pt" to="225.8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"/>
                  </w:pict>
                </mc:Fallback>
              </mc:AlternateContent>
            </w:r>
            <w:r w:rsidRPr="00591B44">
              <w:rPr>
                <w:rFonts w:ascii="Times New Roman" w:hAnsi="Times New Roman"/>
                <w:b/>
                <w:color w:val="000000" w:themeColor="text1"/>
                <w:sz w:val="26"/>
              </w:rPr>
              <w:t xml:space="preserve"> Độc lập - Tự do - Hạnh phúc</w:t>
            </w:r>
          </w:p>
        </w:tc>
      </w:tr>
      <w:tr w:rsidR="00284681" w:rsidRPr="00591B44" w14:paraId="7CC8FDAF" w14:textId="77777777" w:rsidTr="008563CD">
        <w:trPr>
          <w:trHeight w:val="713"/>
        </w:trPr>
        <w:tc>
          <w:tcPr>
            <w:tcW w:w="3736" w:type="dxa"/>
            <w:shd w:val="clear" w:color="auto" w:fill="auto"/>
            <w:vAlign w:val="center"/>
          </w:tcPr>
          <w:p w14:paraId="13A2C917" w14:textId="3D03E116" w:rsidR="000C729B" w:rsidRPr="00591B44" w:rsidRDefault="008563CD" w:rsidP="002D4EFF">
            <w:pPr>
              <w:ind w:firstLine="720"/>
              <w:rPr>
                <w:rFonts w:ascii="Times New Roman" w:hAnsi="Times New Roman"/>
                <w:color w:val="000000" w:themeColor="text1"/>
                <w:sz w:val="18"/>
                <w:szCs w:val="18"/>
              </w:rPr>
            </w:pPr>
            <w:r w:rsidRPr="00591B44">
              <w:rPr>
                <w:rFonts w:ascii="Times New Roman" w:hAnsi="Times New Roman"/>
                <w:noProof/>
                <w:color w:val="000000" w:themeColor="text1"/>
                <w:sz w:val="26"/>
                <w:szCs w:val="26"/>
              </w:rPr>
              <mc:AlternateContent>
                <mc:Choice Requires="wps">
                  <w:drawing>
                    <wp:anchor distT="0" distB="0" distL="114300" distR="114300" simplePos="0" relativeHeight="251660288" behindDoc="0" locked="0" layoutInCell="1" allowOverlap="1" wp14:anchorId="5564838B" wp14:editId="19B1F5A8">
                      <wp:simplePos x="0" y="0"/>
                      <wp:positionH relativeFrom="column">
                        <wp:posOffset>636905</wp:posOffset>
                      </wp:positionH>
                      <wp:positionV relativeFrom="paragraph">
                        <wp:posOffset>-130175</wp:posOffset>
                      </wp:positionV>
                      <wp:extent cx="783590" cy="0"/>
                      <wp:effectExtent l="0" t="0" r="0" b="0"/>
                      <wp:wrapNone/>
                      <wp:docPr id="35360456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3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EB00A9" id="_x0000_t32" coordsize="21600,21600" o:spt="32" o:oned="t" path="m,l21600,21600e" filled="f">
                      <v:path arrowok="t" fillok="f" o:connecttype="none"/>
                      <o:lock v:ext="edit" shapetype="t"/>
                    </v:shapetype>
                    <v:shape id="Straight Arrow Connector 3" o:spid="_x0000_s1026" type="#_x0000_t32" style="position:absolute;margin-left:50.15pt;margin-top:-10.25pt;width:61.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"/>
                  </w:pict>
                </mc:Fallback>
              </mc:AlternateContent>
            </w:r>
            <w:r w:rsidR="000C729B" w:rsidRPr="00591B44">
              <w:rPr>
                <w:rFonts w:ascii="Times New Roman" w:hAnsi="Times New Roman"/>
                <w:noProof/>
                <w:color w:val="000000" w:themeColor="text1"/>
                <w:sz w:val="26"/>
                <w:szCs w:val="26"/>
              </w:rPr>
              <w:t>Số:</w:t>
            </w:r>
            <w:r w:rsidR="00754BE2" w:rsidRPr="00591B44">
              <w:rPr>
                <w:rFonts w:ascii="Times New Roman" w:hAnsi="Times New Roman"/>
                <w:noProof/>
                <w:color w:val="000000" w:themeColor="text1"/>
                <w:sz w:val="26"/>
                <w:szCs w:val="26"/>
              </w:rPr>
              <w:t xml:space="preserve">    </w:t>
            </w:r>
            <w:r w:rsidR="000C729B" w:rsidRPr="00591B44">
              <w:rPr>
                <w:rFonts w:ascii="Times New Roman" w:hAnsi="Times New Roman"/>
                <w:noProof/>
                <w:color w:val="000000" w:themeColor="text1"/>
                <w:sz w:val="26"/>
                <w:szCs w:val="26"/>
              </w:rPr>
              <w:t xml:space="preserve"> /TTr-UBND</w:t>
            </w:r>
          </w:p>
        </w:tc>
        <w:tc>
          <w:tcPr>
            <w:tcW w:w="6235" w:type="dxa"/>
            <w:shd w:val="clear" w:color="auto" w:fill="auto"/>
            <w:vAlign w:val="center"/>
          </w:tcPr>
          <w:p w14:paraId="67093E76" w14:textId="77777777" w:rsidR="000C729B" w:rsidRPr="00591B44" w:rsidRDefault="000C729B" w:rsidP="002D4EFF">
            <w:pPr>
              <w:jc w:val="center"/>
              <w:rPr>
                <w:rFonts w:ascii="Times New Roman" w:hAnsi="Times New Roman"/>
                <w:i/>
                <w:noProof/>
                <w:color w:val="000000" w:themeColor="text1"/>
                <w:sz w:val="4"/>
                <w:szCs w:val="4"/>
              </w:rPr>
            </w:pPr>
          </w:p>
          <w:p w14:paraId="68AE2B88" w14:textId="46127B0F" w:rsidR="000C729B" w:rsidRPr="00591B44" w:rsidRDefault="000C729B" w:rsidP="002D4EFF">
            <w:pPr>
              <w:jc w:val="center"/>
              <w:rPr>
                <w:rFonts w:ascii="Times New Roman" w:hAnsi="Times New Roman"/>
                <w:color w:val="000000" w:themeColor="text1"/>
                <w:sz w:val="26"/>
              </w:rPr>
            </w:pPr>
            <w:r w:rsidRPr="00591B44">
              <w:rPr>
                <w:rFonts w:ascii="Times New Roman" w:hAnsi="Times New Roman"/>
                <w:i/>
                <w:noProof/>
                <w:color w:val="000000" w:themeColor="text1"/>
                <w:sz w:val="26"/>
                <w:szCs w:val="26"/>
              </w:rPr>
              <w:t>Thành phố Hồ Chí Minh, ngày</w:t>
            </w:r>
            <w:r w:rsidR="00754BE2" w:rsidRPr="00591B44">
              <w:rPr>
                <w:rFonts w:ascii="Times New Roman" w:hAnsi="Times New Roman"/>
                <w:i/>
                <w:noProof/>
                <w:color w:val="000000" w:themeColor="text1"/>
                <w:sz w:val="26"/>
                <w:szCs w:val="26"/>
              </w:rPr>
              <w:t xml:space="preserve">   </w:t>
            </w:r>
            <w:r w:rsidRPr="00591B44">
              <w:rPr>
                <w:rFonts w:ascii="Times New Roman" w:hAnsi="Times New Roman"/>
                <w:i/>
                <w:noProof/>
                <w:color w:val="000000" w:themeColor="text1"/>
                <w:sz w:val="26"/>
                <w:szCs w:val="26"/>
              </w:rPr>
              <w:t xml:space="preserve"> tháng</w:t>
            </w:r>
            <w:r w:rsidR="00754BE2" w:rsidRPr="00591B44">
              <w:rPr>
                <w:rFonts w:ascii="Times New Roman" w:hAnsi="Times New Roman"/>
                <w:i/>
                <w:noProof/>
                <w:color w:val="000000" w:themeColor="text1"/>
                <w:sz w:val="26"/>
                <w:szCs w:val="26"/>
              </w:rPr>
              <w:t xml:space="preserve">  </w:t>
            </w:r>
            <w:r w:rsidRPr="00591B44">
              <w:rPr>
                <w:rFonts w:ascii="Times New Roman" w:hAnsi="Times New Roman"/>
                <w:i/>
                <w:noProof/>
                <w:color w:val="000000" w:themeColor="text1"/>
                <w:sz w:val="26"/>
                <w:szCs w:val="26"/>
              </w:rPr>
              <w:t xml:space="preserve"> năm 2024</w:t>
            </w:r>
          </w:p>
        </w:tc>
      </w:tr>
      <w:tr w:rsidR="00284681" w:rsidRPr="00591B44" w14:paraId="1E8AC69D" w14:textId="77777777" w:rsidTr="008563CD">
        <w:trPr>
          <w:trHeight w:val="67"/>
        </w:trPr>
        <w:tc>
          <w:tcPr>
            <w:tcW w:w="3736" w:type="dxa"/>
            <w:shd w:val="clear" w:color="auto" w:fill="auto"/>
            <w:vAlign w:val="center"/>
          </w:tcPr>
          <w:p w14:paraId="45B91763" w14:textId="77777777" w:rsidR="000C729B" w:rsidRPr="00591B44" w:rsidRDefault="000C729B" w:rsidP="002D4EFF">
            <w:pPr>
              <w:rPr>
                <w:rFonts w:ascii="Times New Roman" w:hAnsi="Times New Roman"/>
                <w:b/>
                <w:bCs/>
                <w:noProof/>
                <w:color w:val="000000" w:themeColor="text1"/>
                <w:sz w:val="10"/>
                <w:szCs w:val="10"/>
              </w:rPr>
            </w:pPr>
            <w:r w:rsidRPr="00591B44">
              <w:rPr>
                <w:rFonts w:ascii="Times New Roman" w:hAnsi="Times New Roman"/>
                <w:noProof/>
                <w:color w:val="000000" w:themeColor="text1"/>
                <w:sz w:val="26"/>
                <w:szCs w:val="26"/>
              </w:rPr>
              <mc:AlternateContent>
                <mc:Choice Requires="wps">
                  <w:drawing>
                    <wp:anchor distT="0" distB="0" distL="114300" distR="114300" simplePos="0" relativeHeight="251661312" behindDoc="0" locked="0" layoutInCell="1" allowOverlap="1" wp14:anchorId="0639F706" wp14:editId="3606E5E1">
                      <wp:simplePos x="0" y="0"/>
                      <wp:positionH relativeFrom="column">
                        <wp:posOffset>517525</wp:posOffset>
                      </wp:positionH>
                      <wp:positionV relativeFrom="paragraph">
                        <wp:posOffset>-4445</wp:posOffset>
                      </wp:positionV>
                      <wp:extent cx="1154430" cy="307975"/>
                      <wp:effectExtent l="0" t="0" r="26670" b="15875"/>
                      <wp:wrapNone/>
                      <wp:docPr id="123579876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4430" cy="307975"/>
                              </a:xfrm>
                              <a:prstGeom prst="rect">
                                <a:avLst/>
                              </a:prstGeom>
                              <a:solidFill>
                                <a:srgbClr val="FFFFFF"/>
                              </a:solidFill>
                              <a:ln w="9525">
                                <a:solidFill>
                                  <a:srgbClr val="000000"/>
                                </a:solidFill>
                                <a:miter lim="800000"/>
                                <a:headEnd/>
                                <a:tailEnd/>
                              </a:ln>
                            </wps:spPr>
                            <wps:txbx>
                              <w:txbxContent>
                                <w:p w14:paraId="24D1E3CE" w14:textId="77777777" w:rsidR="000C729B" w:rsidRPr="00C359E6" w:rsidRDefault="000C729B" w:rsidP="000C729B">
                                  <w:pPr>
                                    <w:jc w:val="center"/>
                                    <w:rPr>
                                      <w:rFonts w:ascii="Times New Roman" w:hAnsi="Times New Roman"/>
                                      <w:b/>
                                      <w:sz w:val="24"/>
                                      <w:szCs w:val="18"/>
                                    </w:rPr>
                                  </w:pPr>
                                  <w:r w:rsidRPr="00C359E6">
                                    <w:rPr>
                                      <w:rFonts w:ascii="Times New Roman" w:hAnsi="Times New Roman"/>
                                      <w:b/>
                                      <w:sz w:val="24"/>
                                      <w:szCs w:val="1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9F706" id="_x0000_t202" coordsize="21600,21600" o:spt="202" path="m,l,21600r21600,l21600,xe">
                      <v:stroke joinstyle="miter"/>
                      <v:path gradientshapeok="t" o:connecttype="rect"/>
                    </v:shapetype>
                    <v:shape id="Text Box 1" o:spid="_x0000_s1026" type="#_x0000_t202" style="position:absolute;margin-left:40.75pt;margin-top:-.35pt;width:90.9pt;height:2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">
                      <v:textbox>
                        <w:txbxContent>
                          <w:p w14:paraId="24D1E3CE" w14:textId="77777777" w:rsidR="000C729B" w:rsidRPr="00C359E6" w:rsidRDefault="000C729B" w:rsidP="000C729B">
                            <w:pPr>
                              <w:jc w:val="center"/>
                              <w:rPr>
                                <w:rFonts w:ascii="Times New Roman" w:hAnsi="Times New Roman"/>
                                <w:b/>
                                <w:sz w:val="24"/>
                                <w:szCs w:val="18"/>
                              </w:rPr>
                            </w:pPr>
                            <w:r w:rsidRPr="00C359E6">
                              <w:rPr>
                                <w:rFonts w:ascii="Times New Roman" w:hAnsi="Times New Roman"/>
                                <w:b/>
                                <w:sz w:val="24"/>
                                <w:szCs w:val="18"/>
                              </w:rPr>
                              <w:t>DỰ THẢO</w:t>
                            </w:r>
                          </w:p>
                        </w:txbxContent>
                      </v:textbox>
                    </v:shape>
                  </w:pict>
                </mc:Fallback>
              </mc:AlternateContent>
            </w:r>
          </w:p>
        </w:tc>
        <w:tc>
          <w:tcPr>
            <w:tcW w:w="6235" w:type="dxa"/>
            <w:shd w:val="clear" w:color="auto" w:fill="auto"/>
            <w:vAlign w:val="center"/>
          </w:tcPr>
          <w:p w14:paraId="68C311B2" w14:textId="77777777" w:rsidR="000C729B" w:rsidRPr="00591B44" w:rsidRDefault="000C729B" w:rsidP="002D4EFF">
            <w:pPr>
              <w:jc w:val="center"/>
              <w:rPr>
                <w:rFonts w:ascii="Times New Roman" w:hAnsi="Times New Roman"/>
                <w:i/>
                <w:noProof/>
                <w:color w:val="000000" w:themeColor="text1"/>
                <w:sz w:val="26"/>
                <w:szCs w:val="26"/>
              </w:rPr>
            </w:pPr>
          </w:p>
        </w:tc>
      </w:tr>
    </w:tbl>
    <w:p w14:paraId="4CF22C8E" w14:textId="77777777" w:rsidR="000C729B" w:rsidRPr="00591B44" w:rsidRDefault="000C729B" w:rsidP="000C729B">
      <w:pPr>
        <w:rPr>
          <w:rFonts w:ascii="Times New Roman" w:hAnsi="Times New Roman"/>
          <w:color w:val="000000" w:themeColor="text1"/>
        </w:rPr>
      </w:pPr>
    </w:p>
    <w:p w14:paraId="137668D4" w14:textId="77777777" w:rsidR="000C729B" w:rsidRPr="00591B44" w:rsidRDefault="000C729B" w:rsidP="00FA31C8">
      <w:pPr>
        <w:jc w:val="center"/>
        <w:rPr>
          <w:rFonts w:ascii="Times New Roman" w:hAnsi="Times New Roman"/>
          <w:b/>
          <w:color w:val="000000" w:themeColor="text1"/>
          <w:szCs w:val="28"/>
        </w:rPr>
      </w:pPr>
      <w:r w:rsidRPr="00591B44">
        <w:rPr>
          <w:rFonts w:ascii="Times New Roman" w:hAnsi="Times New Roman"/>
          <w:b/>
          <w:color w:val="000000" w:themeColor="text1"/>
          <w:szCs w:val="28"/>
        </w:rPr>
        <w:t>TỜ TRÌNH</w:t>
      </w:r>
    </w:p>
    <w:p w14:paraId="47DAC606" w14:textId="6C23FC08" w:rsidR="009145D4" w:rsidRPr="00591B44" w:rsidRDefault="009145D4" w:rsidP="00591B44">
      <w:pPr>
        <w:jc w:val="center"/>
        <w:rPr>
          <w:rFonts w:ascii="Times New Roman" w:hAnsi="Times New Roman"/>
          <w:b/>
          <w:color w:val="000000" w:themeColor="text1"/>
          <w:szCs w:val="28"/>
        </w:rPr>
      </w:pPr>
      <w:r w:rsidRPr="00591B44">
        <w:rPr>
          <w:rFonts w:ascii="Times New Roman" w:hAnsi="Times New Roman"/>
          <w:b/>
          <w:color w:val="000000" w:themeColor="text1"/>
          <w:szCs w:val="28"/>
        </w:rPr>
        <w:t>Đề nghị xây dựng</w:t>
      </w:r>
      <w:r w:rsidRPr="00591B44">
        <w:rPr>
          <w:rFonts w:ascii="Times New Roman" w:hAnsi="Times New Roman"/>
          <w:bCs/>
          <w:color w:val="000000" w:themeColor="text1"/>
          <w:szCs w:val="28"/>
        </w:rPr>
        <w:t xml:space="preserve"> </w:t>
      </w:r>
      <w:r w:rsidRPr="00591B44">
        <w:rPr>
          <w:rFonts w:ascii="Times New Roman" w:hAnsi="Times New Roman"/>
          <w:b/>
          <w:color w:val="000000" w:themeColor="text1"/>
          <w:szCs w:val="28"/>
        </w:rPr>
        <w:t xml:space="preserve">Nghị quyết bãi bỏ </w:t>
      </w:r>
      <w:r w:rsidR="00EE634B" w:rsidRPr="00591B44">
        <w:rPr>
          <w:rFonts w:ascii="Times New Roman" w:hAnsi="Times New Roman"/>
          <w:b/>
          <w:color w:val="000000" w:themeColor="text1"/>
          <w:szCs w:val="28"/>
        </w:rPr>
        <w:t xml:space="preserve">các </w:t>
      </w:r>
      <w:r w:rsidR="007F403A" w:rsidRPr="00591B44">
        <w:rPr>
          <w:rFonts w:ascii="Times New Roman" w:hAnsi="Times New Roman"/>
          <w:b/>
          <w:color w:val="000000" w:themeColor="text1"/>
          <w:szCs w:val="28"/>
        </w:rPr>
        <w:t>Nghị quyết</w:t>
      </w:r>
    </w:p>
    <w:p w14:paraId="2EEB9D89" w14:textId="77777777" w:rsidR="009145D4" w:rsidRPr="00591B44" w:rsidRDefault="009145D4" w:rsidP="00591B44">
      <w:pPr>
        <w:jc w:val="center"/>
        <w:rPr>
          <w:rFonts w:ascii="Times New Roman" w:hAnsi="Times New Roman"/>
          <w:b/>
          <w:color w:val="000000" w:themeColor="text1"/>
          <w:szCs w:val="32"/>
          <w:lang w:val="nl-NL"/>
        </w:rPr>
      </w:pPr>
      <w:r w:rsidRPr="00591B44">
        <w:rPr>
          <w:rFonts w:ascii="Times New Roman" w:hAnsi="Times New Roman"/>
          <w:b/>
          <w:color w:val="000000" w:themeColor="text1"/>
          <w:szCs w:val="28"/>
        </w:rPr>
        <w:t>của Hội đồng nhân dân Thành phố</w:t>
      </w:r>
    </w:p>
    <w:p w14:paraId="60219013" w14:textId="77777777" w:rsidR="000C729B" w:rsidRPr="00591B44" w:rsidRDefault="000C729B" w:rsidP="000C729B">
      <w:pPr>
        <w:rPr>
          <w:rFonts w:ascii="Times New Roman" w:hAnsi="Times New Roman"/>
          <w:color w:val="000000" w:themeColor="text1"/>
        </w:rPr>
      </w:pPr>
      <w:r w:rsidRPr="00591B44">
        <w:rPr>
          <w:rFonts w:ascii="Times New Roman" w:hAnsi="Times New Roman"/>
          <w:noProof/>
          <w:color w:val="000000" w:themeColor="text1"/>
          <w14:ligatures w14:val="standardContextual"/>
        </w:rPr>
        <mc:AlternateContent>
          <mc:Choice Requires="wps">
            <w:drawing>
              <wp:anchor distT="0" distB="0" distL="114300" distR="114300" simplePos="0" relativeHeight="251662336" behindDoc="0" locked="0" layoutInCell="1" allowOverlap="1" wp14:anchorId="6A6B710E" wp14:editId="2496FB2E">
                <wp:simplePos x="0" y="0"/>
                <wp:positionH relativeFrom="column">
                  <wp:posOffset>2334895</wp:posOffset>
                </wp:positionH>
                <wp:positionV relativeFrom="paragraph">
                  <wp:posOffset>108585</wp:posOffset>
                </wp:positionV>
                <wp:extent cx="1054100" cy="0"/>
                <wp:effectExtent l="0" t="0" r="0" b="0"/>
                <wp:wrapNone/>
                <wp:docPr id="1651669208" name="Straight Connector 1"/>
                <wp:cNvGraphicFramePr/>
                <a:graphic xmlns:a="http://schemas.openxmlformats.org/drawingml/2006/main">
                  <a:graphicData uri="http://schemas.microsoft.com/office/word/2010/wordprocessingShape">
                    <wps:wsp>
                      <wps:cNvCnPr/>
                      <wps:spPr>
                        <a:xfrm>
                          <a:off x="0" y="0"/>
                          <a:ext cx="105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27313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85pt,8.55pt" to="266.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" strokecolor="black [3200]" strokeweight=".5pt">
                <v:stroke joinstyle="miter"/>
              </v:line>
            </w:pict>
          </mc:Fallback>
        </mc:AlternateContent>
      </w:r>
    </w:p>
    <w:p w14:paraId="02A1036B" w14:textId="185F655B" w:rsidR="000C729B" w:rsidRPr="00591B44" w:rsidRDefault="000C729B" w:rsidP="000C729B">
      <w:pPr>
        <w:spacing w:before="360" w:after="360"/>
        <w:ind w:right="-471"/>
        <w:jc w:val="center"/>
        <w:rPr>
          <w:rFonts w:ascii="Times New Roman" w:hAnsi="Times New Roman"/>
          <w:color w:val="000000" w:themeColor="text1"/>
          <w:szCs w:val="28"/>
        </w:rPr>
      </w:pPr>
      <w:r w:rsidRPr="00591B44">
        <w:rPr>
          <w:rFonts w:ascii="Times New Roman" w:hAnsi="Times New Roman"/>
          <w:color w:val="000000" w:themeColor="text1"/>
          <w:szCs w:val="28"/>
        </w:rPr>
        <w:t xml:space="preserve">Kính gửi: </w:t>
      </w:r>
      <w:r w:rsidR="007F403A" w:rsidRPr="00591B44">
        <w:rPr>
          <w:rFonts w:ascii="Times New Roman" w:hAnsi="Times New Roman"/>
          <w:color w:val="000000" w:themeColor="text1"/>
          <w:szCs w:val="28"/>
        </w:rPr>
        <w:t xml:space="preserve">Thường trực </w:t>
      </w:r>
      <w:r w:rsidRPr="00591B44">
        <w:rPr>
          <w:rFonts w:ascii="Times New Roman" w:hAnsi="Times New Roman"/>
          <w:color w:val="000000" w:themeColor="text1"/>
          <w:szCs w:val="28"/>
        </w:rPr>
        <w:t>Hội đồng nhân dân Thành phố Hồ Chí Minh</w:t>
      </w:r>
    </w:p>
    <w:p w14:paraId="43AE3306" w14:textId="77777777" w:rsidR="000F1785" w:rsidRPr="00591B44" w:rsidRDefault="000F1785" w:rsidP="000F1785">
      <w:pPr>
        <w:spacing w:before="100" w:beforeAutospacing="1"/>
        <w:ind w:right="-471"/>
        <w:jc w:val="center"/>
        <w:rPr>
          <w:rFonts w:ascii="Times New Roman" w:hAnsi="Times New Roman"/>
          <w:color w:val="000000" w:themeColor="text1"/>
          <w:szCs w:val="28"/>
        </w:rPr>
      </w:pPr>
    </w:p>
    <w:p w14:paraId="5A0C10B6" w14:textId="28E22C98" w:rsidR="00476572" w:rsidRPr="005B4A5E" w:rsidRDefault="00991E4B" w:rsidP="00DA1F89">
      <w:pPr>
        <w:spacing w:before="60" w:after="60" w:line="276" w:lineRule="auto"/>
        <w:ind w:firstLine="567"/>
        <w:jc w:val="both"/>
        <w:rPr>
          <w:rFonts w:ascii="Times New Roman" w:hAnsi="Times New Roman"/>
          <w:bCs/>
          <w:iCs/>
          <w:szCs w:val="28"/>
          <w:lang w:val="sv-SE"/>
        </w:rPr>
      </w:pPr>
      <w:bookmarkStart w:id="0" w:name="_Hlk162249168"/>
      <w:r w:rsidRPr="005B4A5E">
        <w:rPr>
          <w:rFonts w:ascii="Times New Roman" w:hAnsi="Times New Roman"/>
          <w:iCs/>
          <w:szCs w:val="28"/>
        </w:rPr>
        <w:t>Thực hiện quy định của Luật Ban hành văn bản quy phạm pháp luật ngày 19 tháng 6 năm 2015</w:t>
      </w:r>
      <w:r w:rsidR="00E15B5B" w:rsidRPr="005B4A5E">
        <w:rPr>
          <w:rFonts w:ascii="Times New Roman" w:hAnsi="Times New Roman"/>
          <w:iCs/>
          <w:szCs w:val="28"/>
        </w:rPr>
        <w:t xml:space="preserve">; </w:t>
      </w:r>
      <w:r w:rsidRPr="005B4A5E">
        <w:rPr>
          <w:rFonts w:ascii="Times New Roman" w:hAnsi="Times New Roman"/>
          <w:iCs/>
          <w:szCs w:val="28"/>
        </w:rPr>
        <w:t xml:space="preserve">Luật sửa đổi, bổ sung một số điều của Luật Ban hành văn bản quy phạm pháp luật ngày 22 tháng 11 năm 2020; </w:t>
      </w:r>
      <w:r w:rsidR="00476572" w:rsidRPr="005B4A5E">
        <w:rPr>
          <w:rFonts w:ascii="Times New Roman" w:hAnsi="Times New Roman"/>
          <w:szCs w:val="28"/>
        </w:rPr>
        <w:t>Ủy ban nhân dân Thành phố trình</w:t>
      </w:r>
      <w:r w:rsidR="00B34E9A" w:rsidRPr="005B4A5E">
        <w:rPr>
          <w:rFonts w:ascii="Times New Roman" w:hAnsi="Times New Roman"/>
          <w:szCs w:val="28"/>
        </w:rPr>
        <w:t xml:space="preserve"> Thường trực</w:t>
      </w:r>
      <w:r w:rsidR="00476572" w:rsidRPr="005B4A5E">
        <w:rPr>
          <w:rFonts w:ascii="Times New Roman" w:hAnsi="Times New Roman"/>
          <w:bCs/>
          <w:iCs/>
          <w:szCs w:val="28"/>
          <w:lang w:val="sv-SE"/>
        </w:rPr>
        <w:t xml:space="preserve"> Hội đồng nhân dân Thành phố </w:t>
      </w:r>
      <w:r w:rsidR="00B34E9A" w:rsidRPr="005B4A5E">
        <w:rPr>
          <w:rFonts w:ascii="Times New Roman" w:hAnsi="Times New Roman"/>
          <w:bCs/>
          <w:iCs/>
          <w:szCs w:val="28"/>
          <w:lang w:val="sv-SE"/>
        </w:rPr>
        <w:t xml:space="preserve">đề nghị xây dựng </w:t>
      </w:r>
      <w:r w:rsidR="00476572" w:rsidRPr="005B4A5E">
        <w:rPr>
          <w:rFonts w:ascii="Times New Roman" w:hAnsi="Times New Roman"/>
          <w:bCs/>
          <w:iCs/>
          <w:szCs w:val="28"/>
          <w:lang w:val="sv-SE"/>
        </w:rPr>
        <w:t>Nghị quyết bãi bỏ</w:t>
      </w:r>
      <w:r w:rsidRPr="005B4A5E">
        <w:rPr>
          <w:rFonts w:ascii="Times New Roman" w:hAnsi="Times New Roman"/>
          <w:bCs/>
          <w:iCs/>
          <w:szCs w:val="28"/>
          <w:lang w:val="sv-SE"/>
        </w:rPr>
        <w:t xml:space="preserve"> </w:t>
      </w:r>
      <w:r w:rsidR="00EE634B" w:rsidRPr="005B4A5E">
        <w:rPr>
          <w:rFonts w:ascii="Times New Roman" w:hAnsi="Times New Roman"/>
          <w:bCs/>
          <w:iCs/>
          <w:szCs w:val="28"/>
          <w:lang w:val="sv-SE"/>
        </w:rPr>
        <w:t xml:space="preserve">các </w:t>
      </w:r>
      <w:r w:rsidR="00476572" w:rsidRPr="005B4A5E">
        <w:rPr>
          <w:rFonts w:ascii="Times New Roman" w:hAnsi="Times New Roman"/>
          <w:bCs/>
          <w:iCs/>
          <w:szCs w:val="28"/>
          <w:lang w:val="sv-SE"/>
        </w:rPr>
        <w:t>Nghị quyết của Hội đồng nhân dân Thành phố</w:t>
      </w:r>
      <w:r w:rsidR="00DF7800" w:rsidRPr="005B4A5E">
        <w:rPr>
          <w:rFonts w:ascii="Times New Roman" w:hAnsi="Times New Roman"/>
          <w:bCs/>
          <w:iCs/>
          <w:szCs w:val="28"/>
          <w:lang w:val="sv-SE"/>
        </w:rPr>
        <w:t>, cụ thể</w:t>
      </w:r>
      <w:r w:rsidRPr="005B4A5E">
        <w:rPr>
          <w:rFonts w:ascii="Times New Roman" w:hAnsi="Times New Roman"/>
          <w:bCs/>
          <w:iCs/>
          <w:szCs w:val="28"/>
          <w:lang w:val="sv-SE"/>
        </w:rPr>
        <w:t xml:space="preserve"> như sau</w:t>
      </w:r>
      <w:r w:rsidR="00DF7800" w:rsidRPr="005B4A5E">
        <w:rPr>
          <w:rFonts w:ascii="Times New Roman" w:hAnsi="Times New Roman"/>
          <w:bCs/>
          <w:iCs/>
          <w:szCs w:val="28"/>
          <w:lang w:val="sv-SE"/>
        </w:rPr>
        <w:t>:</w:t>
      </w:r>
    </w:p>
    <w:p w14:paraId="09B7DD74" w14:textId="7EB6BCB4" w:rsidR="00A56361" w:rsidRPr="005B4A5E" w:rsidRDefault="00A56361" w:rsidP="00DA1F89">
      <w:pPr>
        <w:spacing w:before="60" w:after="60" w:line="276" w:lineRule="auto"/>
        <w:ind w:firstLine="567"/>
        <w:jc w:val="both"/>
        <w:rPr>
          <w:rFonts w:ascii="Times New Roman" w:hAnsi="Times New Roman"/>
          <w:iCs/>
          <w:szCs w:val="28"/>
        </w:rPr>
      </w:pPr>
      <w:r w:rsidRPr="005B4A5E">
        <w:rPr>
          <w:rFonts w:ascii="Times New Roman" w:hAnsi="Times New Roman"/>
          <w:bCs/>
          <w:iCs/>
          <w:szCs w:val="28"/>
          <w:lang w:val="sv-SE"/>
        </w:rPr>
        <w:t>- Nghị quyết số 65/2006/NQ-HĐND ngày 12 tháng 12 năm 2006 của Hội đồng nhân dân Thành phố về giám sát việc chấn chỉnh và nâng cao chất lượng, hiệu quả công tác giáo dục và đào tạo trên địa bàn Thành phố;</w:t>
      </w:r>
    </w:p>
    <w:p w14:paraId="2DF49397" w14:textId="4372314A" w:rsidR="00B61D69" w:rsidRPr="005B4A5E" w:rsidRDefault="00C96099" w:rsidP="00DA1F89">
      <w:pPr>
        <w:spacing w:before="60" w:after="60" w:line="276" w:lineRule="auto"/>
        <w:ind w:firstLine="567"/>
        <w:jc w:val="both"/>
        <w:rPr>
          <w:rFonts w:ascii="Times New Roman" w:hAnsi="Times New Roman"/>
          <w:szCs w:val="28"/>
        </w:rPr>
      </w:pPr>
      <w:r w:rsidRPr="005B4A5E">
        <w:rPr>
          <w:rFonts w:ascii="Times New Roman" w:hAnsi="Times New Roman"/>
          <w:szCs w:val="28"/>
        </w:rPr>
        <w:t xml:space="preserve">- </w:t>
      </w:r>
      <w:r w:rsidR="00B61D69" w:rsidRPr="005B4A5E">
        <w:rPr>
          <w:rFonts w:ascii="Times New Roman" w:hAnsi="Times New Roman"/>
          <w:szCs w:val="28"/>
        </w:rPr>
        <w:t>Nghị quyết số</w:t>
      </w:r>
      <w:r w:rsidR="00B61D69" w:rsidRPr="005B4A5E">
        <w:rPr>
          <w:rFonts w:ascii="Times New Roman" w:hAnsi="Times New Roman"/>
          <w:b/>
          <w:bCs/>
          <w:szCs w:val="28"/>
        </w:rPr>
        <w:t xml:space="preserve"> </w:t>
      </w:r>
      <w:r w:rsidRPr="005B4A5E">
        <w:rPr>
          <w:rFonts w:ascii="Times New Roman" w:hAnsi="Times New Roman"/>
          <w:szCs w:val="28"/>
        </w:rPr>
        <w:t xml:space="preserve">12/2013/NQ-HĐND </w:t>
      </w:r>
      <w:r w:rsidR="00B61D69" w:rsidRPr="005B4A5E">
        <w:rPr>
          <w:rFonts w:ascii="Times New Roman" w:hAnsi="Times New Roman"/>
          <w:szCs w:val="28"/>
        </w:rPr>
        <w:t>ngày 1</w:t>
      </w:r>
      <w:r w:rsidRPr="005B4A5E">
        <w:rPr>
          <w:rFonts w:ascii="Times New Roman" w:hAnsi="Times New Roman"/>
          <w:szCs w:val="28"/>
        </w:rPr>
        <w:t>3</w:t>
      </w:r>
      <w:r w:rsidR="00B61D69" w:rsidRPr="005B4A5E">
        <w:rPr>
          <w:rFonts w:ascii="Times New Roman" w:hAnsi="Times New Roman"/>
          <w:szCs w:val="28"/>
        </w:rPr>
        <w:t xml:space="preserve"> tháng 7 năm 201</w:t>
      </w:r>
      <w:r w:rsidRPr="005B4A5E">
        <w:rPr>
          <w:rFonts w:ascii="Times New Roman" w:hAnsi="Times New Roman"/>
          <w:szCs w:val="28"/>
        </w:rPr>
        <w:t>3</w:t>
      </w:r>
      <w:r w:rsidR="00B61D69" w:rsidRPr="005B4A5E">
        <w:rPr>
          <w:rFonts w:ascii="Times New Roman" w:hAnsi="Times New Roman"/>
          <w:szCs w:val="28"/>
        </w:rPr>
        <w:t xml:space="preserve"> của Hội đồng nhân dân Thành phố</w:t>
      </w:r>
      <w:r w:rsidR="00B61D69" w:rsidRPr="005B4A5E">
        <w:rPr>
          <w:rFonts w:ascii="Times New Roman" w:hAnsi="Times New Roman"/>
          <w:b/>
          <w:bCs/>
          <w:szCs w:val="28"/>
        </w:rPr>
        <w:t xml:space="preserve"> </w:t>
      </w:r>
      <w:r w:rsidRPr="005B4A5E">
        <w:rPr>
          <w:rFonts w:ascii="Times New Roman" w:hAnsi="Times New Roman"/>
          <w:szCs w:val="28"/>
        </w:rPr>
        <w:t>về thực hiện mức thu học phí theo Nghị định số 49/2010/NĐ-CP ngày 14 tháng 5 năm 2010 của Chính phủ “Quy định về miễn, giảm học phí, hỗ trợ chi phí học tập và cơ chế thu, sử dụng học phí đối với cơ sở giáo dục thuộc hệ thống giáo dục quốc dân từ năm học 2010 - 2011 đến năm học 2014 - 2015”</w:t>
      </w:r>
      <w:r w:rsidR="00B61D69" w:rsidRPr="005B4A5E">
        <w:rPr>
          <w:rFonts w:ascii="Times New Roman" w:hAnsi="Times New Roman"/>
          <w:szCs w:val="28"/>
        </w:rPr>
        <w:t>;</w:t>
      </w:r>
      <w:r w:rsidR="00B61D69" w:rsidRPr="005B4A5E">
        <w:rPr>
          <w:rFonts w:ascii="Times New Roman" w:hAnsi="Times New Roman"/>
          <w:b/>
          <w:bCs/>
          <w:szCs w:val="28"/>
        </w:rPr>
        <w:t xml:space="preserve"> </w:t>
      </w:r>
    </w:p>
    <w:p w14:paraId="1ACECD64" w14:textId="06C23E74" w:rsidR="00B61D69" w:rsidRPr="005B4A5E" w:rsidRDefault="00C96099" w:rsidP="00DA1F89">
      <w:pPr>
        <w:spacing w:before="60" w:after="60" w:line="276" w:lineRule="auto"/>
        <w:ind w:firstLine="567"/>
        <w:jc w:val="both"/>
        <w:rPr>
          <w:rFonts w:ascii="Times New Roman" w:hAnsi="Times New Roman"/>
          <w:szCs w:val="28"/>
        </w:rPr>
      </w:pPr>
      <w:r w:rsidRPr="005B4A5E">
        <w:rPr>
          <w:rFonts w:ascii="Times New Roman" w:hAnsi="Times New Roman"/>
          <w:szCs w:val="28"/>
        </w:rPr>
        <w:t xml:space="preserve">- </w:t>
      </w:r>
      <w:r w:rsidR="00B61D69" w:rsidRPr="005B4A5E">
        <w:rPr>
          <w:rFonts w:ascii="Times New Roman" w:hAnsi="Times New Roman"/>
          <w:szCs w:val="28"/>
        </w:rPr>
        <w:t xml:space="preserve">Nghị quyết số </w:t>
      </w:r>
      <w:r w:rsidRPr="005B4A5E">
        <w:rPr>
          <w:rFonts w:ascii="Times New Roman" w:hAnsi="Times New Roman"/>
          <w:szCs w:val="28"/>
          <w:lang w:val="en"/>
        </w:rPr>
        <w:t xml:space="preserve">07/2015/NQ-HĐND </w:t>
      </w:r>
      <w:r w:rsidR="00B61D69" w:rsidRPr="005B4A5E">
        <w:rPr>
          <w:rFonts w:ascii="Times New Roman" w:hAnsi="Times New Roman"/>
          <w:szCs w:val="28"/>
        </w:rPr>
        <w:t xml:space="preserve">ngày </w:t>
      </w:r>
      <w:r w:rsidRPr="005B4A5E">
        <w:rPr>
          <w:rFonts w:ascii="Times New Roman" w:hAnsi="Times New Roman"/>
          <w:szCs w:val="28"/>
        </w:rPr>
        <w:t>26</w:t>
      </w:r>
      <w:r w:rsidR="00B61D69" w:rsidRPr="005B4A5E">
        <w:rPr>
          <w:rFonts w:ascii="Times New Roman" w:hAnsi="Times New Roman"/>
          <w:szCs w:val="28"/>
        </w:rPr>
        <w:t xml:space="preserve"> tháng </w:t>
      </w:r>
      <w:r w:rsidRPr="005B4A5E">
        <w:rPr>
          <w:rFonts w:ascii="Times New Roman" w:hAnsi="Times New Roman"/>
          <w:szCs w:val="28"/>
        </w:rPr>
        <w:t>8</w:t>
      </w:r>
      <w:r w:rsidR="00B61D69" w:rsidRPr="005B4A5E">
        <w:rPr>
          <w:rFonts w:ascii="Times New Roman" w:hAnsi="Times New Roman"/>
          <w:szCs w:val="28"/>
        </w:rPr>
        <w:t xml:space="preserve"> năm 201</w:t>
      </w:r>
      <w:r w:rsidRPr="005B4A5E">
        <w:rPr>
          <w:rFonts w:ascii="Times New Roman" w:hAnsi="Times New Roman"/>
          <w:szCs w:val="28"/>
        </w:rPr>
        <w:t>5</w:t>
      </w:r>
      <w:r w:rsidR="00B61D69" w:rsidRPr="005B4A5E">
        <w:rPr>
          <w:rFonts w:ascii="Times New Roman" w:hAnsi="Times New Roman"/>
          <w:szCs w:val="28"/>
        </w:rPr>
        <w:t xml:space="preserve"> của Hội đồng nhân dân Thành phố </w:t>
      </w:r>
      <w:r w:rsidR="00B12633" w:rsidRPr="005B4A5E">
        <w:rPr>
          <w:rFonts w:ascii="Times New Roman" w:hAnsi="Times New Roman"/>
          <w:szCs w:val="28"/>
        </w:rPr>
        <w:t>v</w:t>
      </w:r>
      <w:r w:rsidRPr="005B4A5E">
        <w:rPr>
          <w:rFonts w:ascii="Times New Roman" w:hAnsi="Times New Roman"/>
          <w:szCs w:val="28"/>
        </w:rPr>
        <w:t>ề chủ trương tạm thời áp dụng các quy định của Nghị quyết số 12/2013/NQ-HĐND ngày 13/7/2013 của HĐND thành phố về thực hiện mức thu học phí theo Nghị định số 49/2010/NĐ-CP ngày 14/5/2010 của Chính phủ cho năm học 2015 – 2016</w:t>
      </w:r>
      <w:r w:rsidR="00B61D69" w:rsidRPr="005B4A5E">
        <w:rPr>
          <w:rFonts w:ascii="Times New Roman" w:hAnsi="Times New Roman"/>
          <w:szCs w:val="28"/>
        </w:rPr>
        <w:t xml:space="preserve">; </w:t>
      </w:r>
    </w:p>
    <w:p w14:paraId="0AAA3E63" w14:textId="00C0BBC6" w:rsidR="00B61D69" w:rsidRPr="005B4A5E" w:rsidRDefault="00B61D69" w:rsidP="00DA1F89">
      <w:pPr>
        <w:pStyle w:val="ListParagraph"/>
        <w:numPr>
          <w:ilvl w:val="0"/>
          <w:numId w:val="10"/>
        </w:numPr>
        <w:tabs>
          <w:tab w:val="left" w:pos="567"/>
          <w:tab w:val="left" w:pos="851"/>
        </w:tabs>
        <w:spacing w:before="60" w:after="60" w:line="276" w:lineRule="auto"/>
        <w:ind w:left="0" w:firstLine="567"/>
        <w:contextualSpacing w:val="0"/>
        <w:jc w:val="both"/>
        <w:rPr>
          <w:rFonts w:ascii="Times New Roman" w:hAnsi="Times New Roman"/>
          <w:szCs w:val="28"/>
        </w:rPr>
      </w:pPr>
      <w:r w:rsidRPr="005B4A5E">
        <w:rPr>
          <w:rFonts w:ascii="Times New Roman" w:hAnsi="Times New Roman"/>
          <w:szCs w:val="28"/>
        </w:rPr>
        <w:t xml:space="preserve">Nghị quyết số </w:t>
      </w:r>
      <w:r w:rsidR="00C96099" w:rsidRPr="005B4A5E">
        <w:rPr>
          <w:rFonts w:ascii="Times New Roman" w:hAnsi="Times New Roman"/>
          <w:szCs w:val="28"/>
        </w:rPr>
        <w:t xml:space="preserve">102/2016/NQ-HĐND </w:t>
      </w:r>
      <w:r w:rsidRPr="005B4A5E">
        <w:rPr>
          <w:rFonts w:ascii="Times New Roman" w:hAnsi="Times New Roman"/>
          <w:szCs w:val="28"/>
        </w:rPr>
        <w:t xml:space="preserve">ngày </w:t>
      </w:r>
      <w:r w:rsidR="00C96099" w:rsidRPr="005B4A5E">
        <w:rPr>
          <w:rFonts w:ascii="Times New Roman" w:hAnsi="Times New Roman"/>
          <w:szCs w:val="28"/>
        </w:rPr>
        <w:t>05</w:t>
      </w:r>
      <w:r w:rsidRPr="005B4A5E">
        <w:rPr>
          <w:rFonts w:ascii="Times New Roman" w:hAnsi="Times New Roman"/>
          <w:szCs w:val="28"/>
        </w:rPr>
        <w:t xml:space="preserve"> tháng </w:t>
      </w:r>
      <w:r w:rsidR="00C96099" w:rsidRPr="005B4A5E">
        <w:rPr>
          <w:rFonts w:ascii="Times New Roman" w:hAnsi="Times New Roman"/>
          <w:szCs w:val="28"/>
        </w:rPr>
        <w:t>8</w:t>
      </w:r>
      <w:r w:rsidRPr="005B4A5E">
        <w:rPr>
          <w:rFonts w:ascii="Times New Roman" w:hAnsi="Times New Roman"/>
          <w:szCs w:val="28"/>
        </w:rPr>
        <w:t xml:space="preserve"> năm 201</w:t>
      </w:r>
      <w:r w:rsidR="00C96099" w:rsidRPr="005B4A5E">
        <w:rPr>
          <w:rFonts w:ascii="Times New Roman" w:hAnsi="Times New Roman"/>
          <w:szCs w:val="28"/>
        </w:rPr>
        <w:t>6</w:t>
      </w:r>
      <w:r w:rsidRPr="005B4A5E">
        <w:rPr>
          <w:rFonts w:ascii="Times New Roman" w:hAnsi="Times New Roman"/>
          <w:szCs w:val="28"/>
        </w:rPr>
        <w:t xml:space="preserve"> của Hội đồng nhân dân Thành phố </w:t>
      </w:r>
      <w:r w:rsidR="00C96099" w:rsidRPr="005B4A5E">
        <w:rPr>
          <w:rFonts w:ascii="Times New Roman" w:hAnsi="Times New Roman"/>
          <w:szCs w:val="28"/>
        </w:rPr>
        <w:t>Về quy định cơ chế thu, sử dụng học phí đối với cơ sở giáo dục thuộc hệ thống giáo dục quốc dân và chính sách miễn, giảm học phí, hỗ trợ chi phí học tập từ năm học 2016 - 2017 đến năm học 2020 - 2021 trên địa bàn thành phố Hồ Chí Minh</w:t>
      </w:r>
      <w:r w:rsidRPr="005B4A5E">
        <w:rPr>
          <w:rFonts w:ascii="Times New Roman" w:hAnsi="Times New Roman"/>
          <w:szCs w:val="28"/>
        </w:rPr>
        <w:t>;</w:t>
      </w:r>
    </w:p>
    <w:p w14:paraId="6C46709E" w14:textId="61A61DB5" w:rsidR="00A56361" w:rsidRPr="005B4A5E" w:rsidRDefault="00A56361" w:rsidP="00DA1F89">
      <w:pPr>
        <w:pStyle w:val="ListParagraph"/>
        <w:numPr>
          <w:ilvl w:val="0"/>
          <w:numId w:val="10"/>
        </w:numPr>
        <w:tabs>
          <w:tab w:val="left" w:pos="567"/>
          <w:tab w:val="left" w:pos="851"/>
        </w:tabs>
        <w:spacing w:before="60" w:after="60" w:line="276" w:lineRule="auto"/>
        <w:ind w:left="0" w:firstLine="567"/>
        <w:contextualSpacing w:val="0"/>
        <w:jc w:val="both"/>
        <w:rPr>
          <w:rFonts w:ascii="Times New Roman" w:hAnsi="Times New Roman"/>
          <w:szCs w:val="28"/>
        </w:rPr>
      </w:pPr>
      <w:r w:rsidRPr="005B4A5E">
        <w:rPr>
          <w:rFonts w:ascii="Times New Roman" w:hAnsi="Times New Roman"/>
          <w:szCs w:val="28"/>
        </w:rPr>
        <w:lastRenderedPageBreak/>
        <w:t>Nghị quyết số 22/2018/NQ-HĐND ngày 07 tháng 12 năm 2018 của Hội đồng nhân dân Thành phố về hỗ trợ</w:t>
      </w:r>
      <w:r w:rsidR="00B6005C" w:rsidRPr="005B4A5E">
        <w:rPr>
          <w:rFonts w:ascii="Times New Roman" w:hAnsi="Times New Roman"/>
          <w:szCs w:val="28"/>
        </w:rPr>
        <w:t xml:space="preserve"> trang bị cơ sở vật chất cho các nhóm trẻ độc lập tư thục ở khu công nghiệp, Khu chế xuất trên địa bàn Thành phố</w:t>
      </w:r>
    </w:p>
    <w:p w14:paraId="3D362FE4" w14:textId="7722A316" w:rsidR="00C96099" w:rsidRPr="005B4A5E" w:rsidRDefault="00C13777" w:rsidP="00DA1F89">
      <w:pPr>
        <w:tabs>
          <w:tab w:val="right" w:leader="dot" w:pos="8640"/>
        </w:tabs>
        <w:spacing w:before="60" w:after="60" w:line="276" w:lineRule="auto"/>
        <w:ind w:right="44" w:firstLine="567"/>
        <w:jc w:val="both"/>
        <w:rPr>
          <w:rFonts w:ascii="Times New Roman" w:hAnsi="Times New Roman"/>
          <w:szCs w:val="28"/>
        </w:rPr>
      </w:pPr>
      <w:r w:rsidRPr="005B4A5E">
        <w:rPr>
          <w:rFonts w:ascii="Times New Roman" w:hAnsi="Times New Roman"/>
          <w:szCs w:val="28"/>
        </w:rPr>
        <w:t xml:space="preserve">- </w:t>
      </w:r>
      <w:r w:rsidR="00B61D69" w:rsidRPr="005B4A5E">
        <w:rPr>
          <w:rFonts w:ascii="Times New Roman" w:hAnsi="Times New Roman"/>
          <w:szCs w:val="28"/>
        </w:rPr>
        <w:t xml:space="preserve">Nghị quyết số </w:t>
      </w:r>
      <w:r w:rsidR="00C96099" w:rsidRPr="005B4A5E">
        <w:rPr>
          <w:rFonts w:ascii="Times New Roman" w:hAnsi="Times New Roman"/>
          <w:szCs w:val="28"/>
        </w:rPr>
        <w:t xml:space="preserve">25/2018/NQ-HĐND </w:t>
      </w:r>
      <w:r w:rsidR="00B61D69" w:rsidRPr="005B4A5E">
        <w:rPr>
          <w:rFonts w:ascii="Times New Roman" w:hAnsi="Times New Roman"/>
          <w:szCs w:val="28"/>
        </w:rPr>
        <w:t>ngày 07 tháng 12 năm 2018 của Hội đồng nhân dân Thành phố về</w:t>
      </w:r>
      <w:bookmarkEnd w:id="0"/>
      <w:r w:rsidR="00C96099" w:rsidRPr="005B4A5E">
        <w:rPr>
          <w:rFonts w:ascii="Times New Roman" w:hAnsi="Times New Roman"/>
          <w:szCs w:val="28"/>
        </w:rPr>
        <w:t xml:space="preserve"> điều chỉnh mức thu học phí cho học sinh bậc Nhà trẻ, Trung học cơ sở và Bổ túc Trung học cơ sở tại các trường công lập trên địa bàn Thành phố Hồ Chí Minh.</w:t>
      </w:r>
    </w:p>
    <w:p w14:paraId="7C8ADAD6" w14:textId="1007C7C8" w:rsidR="00C96099" w:rsidRPr="005B4A5E" w:rsidRDefault="00C96099" w:rsidP="00DA1F89">
      <w:pPr>
        <w:tabs>
          <w:tab w:val="right" w:leader="dot" w:pos="8640"/>
        </w:tabs>
        <w:spacing w:before="60" w:after="60" w:line="276" w:lineRule="auto"/>
        <w:ind w:firstLine="567"/>
        <w:jc w:val="both"/>
        <w:rPr>
          <w:rFonts w:ascii="Times New Roman" w:hAnsi="Times New Roman"/>
          <w:szCs w:val="28"/>
        </w:rPr>
      </w:pPr>
      <w:r w:rsidRPr="005B4A5E">
        <w:rPr>
          <w:rFonts w:ascii="Times New Roman" w:hAnsi="Times New Roman"/>
          <w:szCs w:val="28"/>
        </w:rPr>
        <w:t>- Nghị quyết số</w:t>
      </w:r>
      <w:r w:rsidRPr="005B4A5E">
        <w:rPr>
          <w:rFonts w:ascii="Times New Roman" w:hAnsi="Times New Roman"/>
          <w:b/>
          <w:bCs/>
          <w:szCs w:val="28"/>
        </w:rPr>
        <w:t xml:space="preserve"> </w:t>
      </w:r>
      <w:r w:rsidRPr="005B4A5E">
        <w:rPr>
          <w:rFonts w:ascii="Times New Roman" w:hAnsi="Times New Roman"/>
          <w:szCs w:val="28"/>
        </w:rPr>
        <w:t>17/2021/NQ-HĐND ngày 11 tháng 10 năm 2021 của Hội đồng nhân dân Thành phố</w:t>
      </w:r>
      <w:r w:rsidRPr="005B4A5E">
        <w:rPr>
          <w:rFonts w:ascii="Times New Roman" w:hAnsi="Times New Roman"/>
          <w:b/>
          <w:bCs/>
          <w:szCs w:val="28"/>
        </w:rPr>
        <w:t xml:space="preserve"> </w:t>
      </w:r>
      <w:r w:rsidRPr="005B4A5E">
        <w:rPr>
          <w:rFonts w:ascii="Times New Roman" w:hAnsi="Times New Roman"/>
          <w:szCs w:val="28"/>
        </w:rPr>
        <w:t>về</w:t>
      </w:r>
      <w:r w:rsidR="00B6005C" w:rsidRPr="005B4A5E">
        <w:rPr>
          <w:rFonts w:ascii="Times New Roman" w:hAnsi="Times New Roman"/>
          <w:szCs w:val="28"/>
        </w:rPr>
        <w:t xml:space="preserve"> </w:t>
      </w:r>
      <w:r w:rsidRPr="005B4A5E">
        <w:rPr>
          <w:rFonts w:ascii="Times New Roman" w:hAnsi="Times New Roman"/>
          <w:szCs w:val="28"/>
        </w:rPr>
        <w:t>chính sách đặc thù hỗ trợ học phí cho trẻ mầm non, học sinh phổ thông công lập, ngoài công lập và học viên giáo dục thường xuyên trên địa bàn Thành phố Hố Chí Minh trong học kỳ I năm học 2022 – 2023.</w:t>
      </w:r>
    </w:p>
    <w:p w14:paraId="5D2A7E88" w14:textId="1CAB7CDD" w:rsidR="00C96099" w:rsidRPr="005B4A5E" w:rsidRDefault="00C96099" w:rsidP="00DA1F89">
      <w:pPr>
        <w:tabs>
          <w:tab w:val="right" w:leader="dot" w:pos="8640"/>
        </w:tabs>
        <w:spacing w:before="60" w:after="60" w:line="276" w:lineRule="auto"/>
        <w:ind w:firstLine="567"/>
        <w:jc w:val="both"/>
        <w:rPr>
          <w:rFonts w:ascii="Times New Roman" w:hAnsi="Times New Roman"/>
          <w:szCs w:val="28"/>
        </w:rPr>
      </w:pPr>
      <w:r w:rsidRPr="005B4A5E">
        <w:rPr>
          <w:rFonts w:ascii="Times New Roman" w:hAnsi="Times New Roman"/>
          <w:szCs w:val="28"/>
        </w:rPr>
        <w:t xml:space="preserve">- Nghị quyết số </w:t>
      </w:r>
      <w:bookmarkStart w:id="1" w:name="_Hlk154738551"/>
      <w:r w:rsidRPr="005B4A5E">
        <w:rPr>
          <w:rFonts w:ascii="Times New Roman" w:hAnsi="Times New Roman"/>
          <w:szCs w:val="28"/>
        </w:rPr>
        <w:t>28/2021/NQ-HĐND</w:t>
      </w:r>
      <w:bookmarkEnd w:id="1"/>
      <w:r w:rsidRPr="005B4A5E">
        <w:rPr>
          <w:rFonts w:ascii="Times New Roman" w:hAnsi="Times New Roman"/>
          <w:szCs w:val="28"/>
        </w:rPr>
        <w:t xml:space="preserve"> ngày 19 tháng 12 năm 2021 của Hội đồng nhân dân Thành phố Quy định mức học phí đối với giáo dục mầm non, giáo dục phổ thông công lập </w:t>
      </w:r>
      <w:r w:rsidR="00180EC4" w:rsidRPr="005B4A5E">
        <w:rPr>
          <w:rFonts w:ascii="Times New Roman" w:hAnsi="Times New Roman"/>
          <w:szCs w:val="28"/>
        </w:rPr>
        <w:t xml:space="preserve">năm học </w:t>
      </w:r>
      <w:r w:rsidRPr="005B4A5E">
        <w:rPr>
          <w:rFonts w:ascii="Times New Roman" w:hAnsi="Times New Roman"/>
          <w:szCs w:val="28"/>
        </w:rPr>
        <w:t>2021-2022 trên địa bàn Thành phố Hồ Chí Minh</w:t>
      </w:r>
      <w:r w:rsidR="00C13777" w:rsidRPr="005B4A5E">
        <w:rPr>
          <w:rFonts w:ascii="Times New Roman" w:hAnsi="Times New Roman"/>
          <w:szCs w:val="28"/>
        </w:rPr>
        <w:t>.</w:t>
      </w:r>
    </w:p>
    <w:p w14:paraId="49FA2AD1" w14:textId="1C939FDA" w:rsidR="00C13777" w:rsidRPr="005B4A5E" w:rsidRDefault="00C96099" w:rsidP="00DA1F89">
      <w:pPr>
        <w:tabs>
          <w:tab w:val="right" w:leader="dot" w:pos="8640"/>
        </w:tabs>
        <w:spacing w:before="60" w:after="60" w:line="276" w:lineRule="auto"/>
        <w:ind w:firstLine="567"/>
        <w:jc w:val="both"/>
        <w:rPr>
          <w:rFonts w:ascii="Times New Roman" w:hAnsi="Times New Roman"/>
          <w:szCs w:val="28"/>
        </w:rPr>
      </w:pPr>
      <w:r w:rsidRPr="005B4A5E">
        <w:rPr>
          <w:rFonts w:ascii="Times New Roman" w:hAnsi="Times New Roman"/>
          <w:szCs w:val="28"/>
        </w:rPr>
        <w:t xml:space="preserve">- Nghị quyết số </w:t>
      </w:r>
      <w:bookmarkStart w:id="2" w:name="_Hlk154739138"/>
      <w:r w:rsidRPr="005B4A5E">
        <w:rPr>
          <w:rFonts w:ascii="Times New Roman" w:hAnsi="Times New Roman"/>
          <w:szCs w:val="28"/>
        </w:rPr>
        <w:t>29/2021/NQ-HĐND</w:t>
      </w:r>
      <w:bookmarkEnd w:id="2"/>
      <w:r w:rsidRPr="005B4A5E">
        <w:rPr>
          <w:rFonts w:ascii="Times New Roman" w:hAnsi="Times New Roman"/>
          <w:szCs w:val="28"/>
        </w:rPr>
        <w:t xml:space="preserve">  ngày 09 tháng 12 năm 2021 của Hội đồng nhân dân Thành phố </w:t>
      </w:r>
      <w:r w:rsidR="00B6005C" w:rsidRPr="005B4A5E">
        <w:rPr>
          <w:rFonts w:ascii="Times New Roman" w:hAnsi="Times New Roman"/>
          <w:szCs w:val="28"/>
        </w:rPr>
        <w:t>v</w:t>
      </w:r>
      <w:r w:rsidRPr="005B4A5E">
        <w:rPr>
          <w:rFonts w:ascii="Times New Roman" w:hAnsi="Times New Roman"/>
          <w:szCs w:val="28"/>
        </w:rPr>
        <w:t>ề chính sách đặc thù hỗ trợ học phí cho trẻ mầm non, học sinh phổ thông công lập, ngoài công lập và học viên giáo dục thường xuyên trên địa bàn thành phố Hồ Chí Minh trong học kỳ 2 năm học 2021-2022</w:t>
      </w:r>
      <w:r w:rsidR="00C13777" w:rsidRPr="005B4A5E">
        <w:rPr>
          <w:rFonts w:ascii="Times New Roman" w:hAnsi="Times New Roman"/>
          <w:szCs w:val="28"/>
        </w:rPr>
        <w:t>.</w:t>
      </w:r>
    </w:p>
    <w:p w14:paraId="4F5F878E" w14:textId="17256638" w:rsidR="00C96099" w:rsidRPr="005B4A5E" w:rsidRDefault="00C13777" w:rsidP="00DA1F89">
      <w:pPr>
        <w:tabs>
          <w:tab w:val="right" w:leader="dot" w:pos="8640"/>
        </w:tabs>
        <w:spacing w:before="60" w:after="60" w:line="276" w:lineRule="auto"/>
        <w:ind w:firstLine="567"/>
        <w:jc w:val="both"/>
        <w:rPr>
          <w:rFonts w:ascii="Times New Roman" w:hAnsi="Times New Roman"/>
          <w:szCs w:val="28"/>
        </w:rPr>
      </w:pPr>
      <w:r w:rsidRPr="005B4A5E">
        <w:rPr>
          <w:rFonts w:ascii="Times New Roman" w:hAnsi="Times New Roman"/>
          <w:szCs w:val="28"/>
        </w:rPr>
        <w:t xml:space="preserve">- </w:t>
      </w:r>
      <w:r w:rsidR="00C96099" w:rsidRPr="005B4A5E">
        <w:rPr>
          <w:rFonts w:ascii="Times New Roman" w:hAnsi="Times New Roman"/>
          <w:szCs w:val="28"/>
        </w:rPr>
        <w:t xml:space="preserve">Nghị quyết số </w:t>
      </w:r>
      <w:r w:rsidRPr="005B4A5E">
        <w:rPr>
          <w:rFonts w:ascii="Times New Roman" w:hAnsi="Times New Roman"/>
          <w:szCs w:val="28"/>
        </w:rPr>
        <w:t xml:space="preserve">17/2022/NQ-HĐND </w:t>
      </w:r>
      <w:r w:rsidR="00C96099" w:rsidRPr="005B4A5E">
        <w:rPr>
          <w:rFonts w:ascii="Times New Roman" w:hAnsi="Times New Roman"/>
          <w:szCs w:val="28"/>
        </w:rPr>
        <w:t xml:space="preserve">ngày </w:t>
      </w:r>
      <w:r w:rsidRPr="005B4A5E">
        <w:rPr>
          <w:rFonts w:ascii="Times New Roman" w:hAnsi="Times New Roman"/>
          <w:szCs w:val="28"/>
        </w:rPr>
        <w:t>11</w:t>
      </w:r>
      <w:r w:rsidR="00C96099" w:rsidRPr="005B4A5E">
        <w:rPr>
          <w:rFonts w:ascii="Times New Roman" w:hAnsi="Times New Roman"/>
          <w:szCs w:val="28"/>
        </w:rPr>
        <w:t>tháng 1</w:t>
      </w:r>
      <w:r w:rsidRPr="005B4A5E">
        <w:rPr>
          <w:rFonts w:ascii="Times New Roman" w:hAnsi="Times New Roman"/>
          <w:szCs w:val="28"/>
        </w:rPr>
        <w:t>0</w:t>
      </w:r>
      <w:r w:rsidR="00C96099" w:rsidRPr="005B4A5E">
        <w:rPr>
          <w:rFonts w:ascii="Times New Roman" w:hAnsi="Times New Roman"/>
          <w:szCs w:val="28"/>
        </w:rPr>
        <w:t xml:space="preserve"> năm 20</w:t>
      </w:r>
      <w:r w:rsidRPr="005B4A5E">
        <w:rPr>
          <w:rFonts w:ascii="Times New Roman" w:hAnsi="Times New Roman"/>
          <w:szCs w:val="28"/>
        </w:rPr>
        <w:t>22</w:t>
      </w:r>
      <w:r w:rsidR="00C96099" w:rsidRPr="005B4A5E">
        <w:rPr>
          <w:rFonts w:ascii="Times New Roman" w:hAnsi="Times New Roman"/>
          <w:szCs w:val="28"/>
        </w:rPr>
        <w:t xml:space="preserve"> của Hội đồng nhân dân Thành phố về</w:t>
      </w:r>
      <w:r w:rsidRPr="005B4A5E">
        <w:rPr>
          <w:rFonts w:ascii="Times New Roman" w:hAnsi="Times New Roman"/>
          <w:szCs w:val="28"/>
        </w:rPr>
        <w:t xml:space="preserve"> chính sách đặc thù hỗ trợ học phí cho trẻ mầm non, học sinh phổ thông công lập, ngoài công lập và học viên giáo dục thường xuyên trên địa bàn Thành phố Hố Chí Minh năm học 2022 – 2023.</w:t>
      </w:r>
    </w:p>
    <w:p w14:paraId="75BFA236" w14:textId="275F1EE9" w:rsidR="000C729B" w:rsidRPr="005B4A5E" w:rsidRDefault="000C729B" w:rsidP="00DA1F89">
      <w:pPr>
        <w:pStyle w:val="ListParagraph"/>
        <w:numPr>
          <w:ilvl w:val="0"/>
          <w:numId w:val="1"/>
        </w:numPr>
        <w:tabs>
          <w:tab w:val="left" w:pos="567"/>
          <w:tab w:val="left" w:pos="851"/>
        </w:tabs>
        <w:autoSpaceDE w:val="0"/>
        <w:autoSpaceDN w:val="0"/>
        <w:spacing w:before="60" w:after="60" w:line="276" w:lineRule="auto"/>
        <w:ind w:left="0" w:firstLine="567"/>
        <w:contextualSpacing w:val="0"/>
        <w:jc w:val="both"/>
        <w:rPr>
          <w:rFonts w:ascii="Times New Roman" w:hAnsi="Times New Roman"/>
          <w:b/>
          <w:szCs w:val="28"/>
        </w:rPr>
      </w:pPr>
      <w:r w:rsidRPr="005B4A5E">
        <w:rPr>
          <w:rFonts w:ascii="Times New Roman" w:hAnsi="Times New Roman"/>
          <w:b/>
          <w:bCs/>
          <w:spacing w:val="-6"/>
          <w:szCs w:val="28"/>
        </w:rPr>
        <w:t>SỰ CẦN THIẾT BAN HÀNH NGHỊ QUYẾT</w:t>
      </w:r>
    </w:p>
    <w:p w14:paraId="4AEA80E7" w14:textId="7C7111A0" w:rsidR="00FD280F" w:rsidRPr="005B4A5E" w:rsidRDefault="003E2D00" w:rsidP="00DA1F89">
      <w:pPr>
        <w:pStyle w:val="ListParagraph"/>
        <w:numPr>
          <w:ilvl w:val="0"/>
          <w:numId w:val="9"/>
        </w:numPr>
        <w:tabs>
          <w:tab w:val="left" w:pos="851"/>
        </w:tabs>
        <w:spacing w:before="60" w:after="60" w:line="276" w:lineRule="auto"/>
        <w:ind w:left="0" w:firstLine="567"/>
        <w:contextualSpacing w:val="0"/>
        <w:jc w:val="both"/>
        <w:rPr>
          <w:rFonts w:ascii="Times New Roman" w:hAnsi="Times New Roman"/>
          <w:b/>
          <w:bCs/>
          <w:szCs w:val="28"/>
        </w:rPr>
      </w:pPr>
      <w:r w:rsidRPr="005B4A5E">
        <w:rPr>
          <w:rFonts w:ascii="Times New Roman" w:hAnsi="Times New Roman"/>
          <w:b/>
          <w:bCs/>
          <w:szCs w:val="28"/>
        </w:rPr>
        <w:t xml:space="preserve">Cơ sở pháp lý </w:t>
      </w:r>
    </w:p>
    <w:p w14:paraId="4CD48F29" w14:textId="77777777" w:rsidR="00D80705" w:rsidRPr="005B4A5E" w:rsidRDefault="00D80705" w:rsidP="00DA1F89">
      <w:pPr>
        <w:spacing w:before="60" w:after="60" w:line="276" w:lineRule="auto"/>
        <w:ind w:firstLine="567"/>
        <w:jc w:val="both"/>
        <w:rPr>
          <w:rFonts w:ascii="Times New Roman" w:hAnsi="Times New Roman"/>
          <w:szCs w:val="28"/>
        </w:rPr>
      </w:pPr>
      <w:r w:rsidRPr="005B4A5E">
        <w:rPr>
          <w:rFonts w:ascii="Times New Roman" w:hAnsi="Times New Roman"/>
          <w:szCs w:val="28"/>
        </w:rPr>
        <w:t>Căn cứ khoản 1 Điều 170</w:t>
      </w:r>
      <w:r w:rsidRPr="005B4A5E">
        <w:rPr>
          <w:rFonts w:ascii="Times New Roman" w:hAnsi="Times New Roman"/>
          <w:b/>
          <w:bCs/>
          <w:szCs w:val="28"/>
        </w:rPr>
        <w:t xml:space="preserve"> </w:t>
      </w:r>
      <w:r w:rsidRPr="005B4A5E">
        <w:rPr>
          <w:rFonts w:ascii="Times New Roman" w:hAnsi="Times New Roman"/>
          <w:szCs w:val="28"/>
        </w:rPr>
        <w:t xml:space="preserve">Luật Ban hành văn bản quy phạm pháp luật năm 2015: </w:t>
      </w:r>
      <w:r w:rsidRPr="005B4A5E">
        <w:rPr>
          <w:rFonts w:ascii="Times New Roman" w:hAnsi="Times New Roman"/>
          <w:i/>
          <w:iCs/>
          <w:szCs w:val="28"/>
        </w:rPr>
        <w:t xml:space="preserve">“1. Cơ quan nhà nước trong phạm vi nhiệm vụ, quyền hạn của mình có trách nhiệm rà soát, hệ thống hóa các văn bản quy phạm pháp luật; nếu phát hiện có quy định trái pháp luật, mâu thuẫn, chồng chéo, </w:t>
      </w:r>
      <w:r w:rsidRPr="005B4A5E">
        <w:rPr>
          <w:rFonts w:ascii="Times New Roman" w:hAnsi="Times New Roman"/>
          <w:b/>
          <w:i/>
          <w:iCs/>
          <w:szCs w:val="28"/>
        </w:rPr>
        <w:t>hết hiệu lực hoặc không còn phù hợp với tình hình phát triển kinh tế - xã hội</w:t>
      </w:r>
      <w:r w:rsidRPr="005B4A5E">
        <w:rPr>
          <w:rFonts w:ascii="Times New Roman" w:hAnsi="Times New Roman"/>
          <w:i/>
          <w:iCs/>
          <w:szCs w:val="28"/>
        </w:rPr>
        <w:t xml:space="preserve"> thì tự mình hoặc kiến nghị với cơ quan nhà nước có thẩm quyền kịp thời đình chỉ việc thi hành, bãi bỏ, sửa đổi, bổ sung, ban hành văn bản mới hoặc thay thế văn bản quy phạm pháp luật.</w:t>
      </w:r>
    </w:p>
    <w:p w14:paraId="1184E693" w14:textId="77777777" w:rsidR="00D80705" w:rsidRPr="005B4A5E" w:rsidRDefault="00D80705" w:rsidP="00DA1F89">
      <w:pPr>
        <w:pStyle w:val="NormalWeb"/>
        <w:shd w:val="clear" w:color="auto" w:fill="FFFFFF"/>
        <w:spacing w:before="60" w:beforeAutospacing="0" w:after="60" w:afterAutospacing="0" w:line="276" w:lineRule="auto"/>
        <w:ind w:firstLine="567"/>
        <w:jc w:val="both"/>
        <w:rPr>
          <w:sz w:val="28"/>
          <w:szCs w:val="28"/>
        </w:rPr>
      </w:pPr>
      <w:r w:rsidRPr="005B4A5E">
        <w:rPr>
          <w:i/>
          <w:iCs/>
          <w:sz w:val="28"/>
          <w:szCs w:val="28"/>
        </w:rPr>
        <w:t>Cơ quan, tổ chức và công dân có quyền đề nghị cơ quan nhà nước có thẩm quyền xem xét đình chỉ việc thi hành, bãi bỏ, sửa đổi, bổ sung, ban hành văn bản mới hoặc thay thế văn bản quy phạm pháp luật”</w:t>
      </w:r>
      <w:r w:rsidRPr="005B4A5E">
        <w:rPr>
          <w:sz w:val="28"/>
          <w:szCs w:val="28"/>
        </w:rPr>
        <w:t>.</w:t>
      </w:r>
    </w:p>
    <w:p w14:paraId="642776AC" w14:textId="23B56918" w:rsidR="001523A7" w:rsidRPr="005B4A5E" w:rsidRDefault="00C13777" w:rsidP="00DA1F89">
      <w:pPr>
        <w:tabs>
          <w:tab w:val="left" w:pos="567"/>
          <w:tab w:val="left" w:pos="851"/>
        </w:tabs>
        <w:spacing w:before="60" w:after="60" w:line="276" w:lineRule="auto"/>
        <w:ind w:firstLine="567"/>
        <w:jc w:val="both"/>
        <w:rPr>
          <w:rFonts w:ascii="Times New Roman" w:hAnsi="Times New Roman"/>
          <w:szCs w:val="28"/>
        </w:rPr>
      </w:pPr>
      <w:r w:rsidRPr="005B4A5E">
        <w:rPr>
          <w:rFonts w:ascii="Times New Roman" w:hAnsi="Times New Roman"/>
          <w:szCs w:val="28"/>
        </w:rPr>
        <w:t xml:space="preserve">Căn cứ Báo cáo số 276/BC-HĐND ngày 16 tháng 4 năm 2024 của Hội đồng nhân dân Thành phố về kết quả khảo sát, rà soát Nghị quyết của Hội đồng nhân </w:t>
      </w:r>
      <w:r w:rsidRPr="005B4A5E">
        <w:rPr>
          <w:rFonts w:ascii="Times New Roman" w:hAnsi="Times New Roman"/>
          <w:szCs w:val="28"/>
        </w:rPr>
        <w:lastRenderedPageBreak/>
        <w:t>dân Thành phố ban hành khóa VIII, IX, X lĩnh vực giáo dục và đào tạo</w:t>
      </w:r>
      <w:r w:rsidR="007C7ED4" w:rsidRPr="005B4A5E">
        <w:rPr>
          <w:rFonts w:ascii="Times New Roman" w:hAnsi="Times New Roman"/>
          <w:szCs w:val="28"/>
        </w:rPr>
        <w:t>;</w:t>
      </w:r>
      <w:r w:rsidR="00A56361" w:rsidRPr="005B4A5E">
        <w:rPr>
          <w:rFonts w:ascii="Times New Roman" w:hAnsi="Times New Roman"/>
          <w:szCs w:val="28"/>
        </w:rPr>
        <w:t xml:space="preserve"> c</w:t>
      </w:r>
      <w:r w:rsidR="007C7ED4" w:rsidRPr="005B4A5E">
        <w:rPr>
          <w:rFonts w:ascii="Times New Roman" w:hAnsi="Times New Roman"/>
          <w:szCs w:val="28"/>
        </w:rPr>
        <w:t xml:space="preserve">ăn cứ Công văn số 1378/UBND-NCPC ngày 19 tháng 3 năm  2024 của Ủy ban nhân dân Thành phố về rà soát, xử lý văn bản quy phạm pháp luật sau khi Chủ tịch Ủy ban nhân dân các cấp công bố kết quả hệ thống hóa </w:t>
      </w:r>
      <w:r w:rsidR="00C9439B" w:rsidRPr="005B4A5E">
        <w:rPr>
          <w:rFonts w:ascii="Times New Roman" w:hAnsi="Times New Roman"/>
          <w:szCs w:val="28"/>
        </w:rPr>
        <w:t>kỳ 2019 – 2023 trên địa bàn Thành phố Hồ Chí Minh</w:t>
      </w:r>
      <w:r w:rsidR="00A56361" w:rsidRPr="005B4A5E">
        <w:rPr>
          <w:rFonts w:ascii="Times New Roman" w:hAnsi="Times New Roman"/>
          <w:szCs w:val="28"/>
        </w:rPr>
        <w:t xml:space="preserve">. Lĩnh vực giáo dục và đào tạo </w:t>
      </w:r>
      <w:r w:rsidR="001523A7" w:rsidRPr="005B4A5E">
        <w:rPr>
          <w:rFonts w:ascii="Times New Roman" w:hAnsi="Times New Roman"/>
          <w:szCs w:val="28"/>
        </w:rPr>
        <w:t xml:space="preserve">có </w:t>
      </w:r>
      <w:r w:rsidR="00594433" w:rsidRPr="005B4A5E">
        <w:rPr>
          <w:rFonts w:ascii="Times New Roman" w:hAnsi="Times New Roman"/>
          <w:szCs w:val="28"/>
        </w:rPr>
        <w:t>10</w:t>
      </w:r>
      <w:r w:rsidR="001523A7" w:rsidRPr="005B4A5E">
        <w:rPr>
          <w:rFonts w:ascii="Times New Roman" w:hAnsi="Times New Roman"/>
          <w:szCs w:val="28"/>
        </w:rPr>
        <w:t xml:space="preserve"> Nghị quyết do Hội đồng nhân dân Thành phố ban hành quy định về</w:t>
      </w:r>
      <w:r w:rsidR="00594433" w:rsidRPr="005B4A5E">
        <w:rPr>
          <w:rFonts w:ascii="Times New Roman" w:hAnsi="Times New Roman"/>
          <w:szCs w:val="28"/>
        </w:rPr>
        <w:t xml:space="preserve"> mức học phí đối với giáo dục mầm non, giáo dục phổ thông công lập từ năm học 2010 - 2011 đến năm học </w:t>
      </w:r>
      <w:r w:rsidR="00AE765A" w:rsidRPr="005B4A5E">
        <w:rPr>
          <w:rFonts w:ascii="Times New Roman" w:hAnsi="Times New Roman"/>
          <w:szCs w:val="28"/>
        </w:rPr>
        <w:t>2022-2023</w:t>
      </w:r>
      <w:r w:rsidR="00594433" w:rsidRPr="005B4A5E">
        <w:rPr>
          <w:rFonts w:ascii="Times New Roman" w:hAnsi="Times New Roman"/>
          <w:szCs w:val="28"/>
        </w:rPr>
        <w:t>”;</w:t>
      </w:r>
      <w:r w:rsidR="00AE765A" w:rsidRPr="005B4A5E">
        <w:rPr>
          <w:rFonts w:ascii="Times New Roman" w:hAnsi="Times New Roman"/>
          <w:szCs w:val="28"/>
        </w:rPr>
        <w:t xml:space="preserve"> chính sách đặc thù hỗ trợ học phí cho trẻ mầm non, học sinh phổ thông công lập, ngoài công lập và học viên giáo dục thường xuyên trên địa bàn thành phố Hồ Chí Minh trong học kỳ 2 năm học 2021-2022 và năm học 2022 – 2023 </w:t>
      </w:r>
      <w:r w:rsidR="00B93A9F" w:rsidRPr="005B4A5E">
        <w:rPr>
          <w:rFonts w:ascii="Times New Roman" w:hAnsi="Times New Roman"/>
          <w:szCs w:val="28"/>
        </w:rPr>
        <w:t xml:space="preserve">và </w:t>
      </w:r>
      <w:r w:rsidR="00B93A9F" w:rsidRPr="005B4A5E">
        <w:rPr>
          <w:rFonts w:ascii="Times New Roman" w:hAnsi="Times New Roman"/>
          <w:bCs/>
          <w:iCs/>
          <w:szCs w:val="28"/>
          <w:lang w:val="sv-SE"/>
        </w:rPr>
        <w:t>giám sát việc chấn chỉnh và nâng cao chất lượng, hiệu quả công tác giáo dục và đào tạo trên địa bàn Thành phố.</w:t>
      </w:r>
      <w:r w:rsidR="00350564" w:rsidRPr="005B4A5E">
        <w:rPr>
          <w:rFonts w:ascii="Times New Roman" w:hAnsi="Times New Roman"/>
          <w:szCs w:val="28"/>
        </w:rPr>
        <w:t xml:space="preserve"> </w:t>
      </w:r>
      <w:r w:rsidR="00FE3B23" w:rsidRPr="005B4A5E">
        <w:rPr>
          <w:rFonts w:ascii="Times New Roman" w:hAnsi="Times New Roman"/>
          <w:szCs w:val="28"/>
        </w:rPr>
        <w:t>Những Nghị quyết này đã được ban hành từ năm 2006 đến năm 2023</w:t>
      </w:r>
      <w:r w:rsidR="00FE3B23" w:rsidRPr="005B4A5E">
        <w:rPr>
          <w:rFonts w:ascii="Times New Roman" w:hAnsi="Times New Roman"/>
          <w:szCs w:val="28"/>
          <w:shd w:val="clear" w:color="auto" w:fill="FFFFFF"/>
        </w:rPr>
        <w:t xml:space="preserve"> và </w:t>
      </w:r>
      <w:r w:rsidR="00350564" w:rsidRPr="005B4A5E">
        <w:rPr>
          <w:rFonts w:ascii="Times New Roman" w:hAnsi="Times New Roman"/>
          <w:szCs w:val="28"/>
        </w:rPr>
        <w:t xml:space="preserve"> </w:t>
      </w:r>
      <w:r w:rsidR="001523A7" w:rsidRPr="005B4A5E">
        <w:rPr>
          <w:rFonts w:ascii="Times New Roman" w:hAnsi="Times New Roman"/>
          <w:szCs w:val="28"/>
        </w:rPr>
        <w:t xml:space="preserve">không còn phù hợp với tình hình thực tế và các quy định pháp luật hiện hành, tuy nhiên chưa được bãi bỏ, </w:t>
      </w:r>
      <w:r w:rsidR="001523A7" w:rsidRPr="005B4A5E">
        <w:rPr>
          <w:rFonts w:ascii="Times New Roman" w:hAnsi="Times New Roman"/>
          <w:szCs w:val="28"/>
          <w:shd w:val="clear" w:color="auto" w:fill="FFFFFF"/>
        </w:rPr>
        <w:t>cụ thể như sau:</w:t>
      </w:r>
    </w:p>
    <w:p w14:paraId="231A295F" w14:textId="1697F43D" w:rsidR="00463A1F" w:rsidRPr="005B4A5E" w:rsidRDefault="00420BF1" w:rsidP="00DA1F89">
      <w:pPr>
        <w:pStyle w:val="NormalWeb"/>
        <w:shd w:val="clear" w:color="auto" w:fill="FFFFFF"/>
        <w:spacing w:before="60" w:beforeAutospacing="0" w:after="60" w:afterAutospacing="0" w:line="276" w:lineRule="auto"/>
        <w:ind w:firstLine="567"/>
        <w:jc w:val="both"/>
        <w:rPr>
          <w:bCs/>
          <w:iCs/>
          <w:sz w:val="28"/>
          <w:szCs w:val="28"/>
          <w:lang w:val="sv-SE"/>
        </w:rPr>
      </w:pPr>
      <w:r w:rsidRPr="005B4A5E">
        <w:rPr>
          <w:sz w:val="28"/>
          <w:szCs w:val="28"/>
        </w:rPr>
        <w:t>1</w:t>
      </w:r>
      <w:r w:rsidR="00463A1F" w:rsidRPr="005B4A5E">
        <w:rPr>
          <w:sz w:val="28"/>
          <w:szCs w:val="28"/>
        </w:rPr>
        <w:t xml:space="preserve">.1. </w:t>
      </w:r>
      <w:r w:rsidR="004743FB" w:rsidRPr="005B4A5E">
        <w:rPr>
          <w:bCs/>
          <w:iCs/>
          <w:sz w:val="28"/>
          <w:szCs w:val="28"/>
          <w:lang w:val="sv-SE"/>
        </w:rPr>
        <w:t xml:space="preserve">Nghị quyết số 65/2006/NQ-HĐND ngày 12 tháng 12 năm 2006 </w:t>
      </w:r>
    </w:p>
    <w:p w14:paraId="0C8AAABC" w14:textId="00F1497E" w:rsidR="0030059D" w:rsidRPr="005B4A5E" w:rsidRDefault="0030059D" w:rsidP="00DA1F89">
      <w:pPr>
        <w:tabs>
          <w:tab w:val="right" w:leader="dot" w:pos="8640"/>
        </w:tabs>
        <w:spacing w:before="60" w:after="60" w:line="276" w:lineRule="auto"/>
        <w:ind w:right="146" w:firstLine="567"/>
        <w:jc w:val="both"/>
        <w:rPr>
          <w:rFonts w:ascii="Times New Roman" w:hAnsi="Times New Roman"/>
          <w:szCs w:val="28"/>
        </w:rPr>
      </w:pPr>
      <w:r w:rsidRPr="005B4A5E">
        <w:rPr>
          <w:rFonts w:ascii="Times New Roman" w:hAnsi="Times New Roman"/>
          <w:szCs w:val="28"/>
        </w:rPr>
        <w:t>- Căn cứ ban hành</w:t>
      </w:r>
      <w:r w:rsidRPr="005B4A5E">
        <w:rPr>
          <w:rFonts w:ascii="Times New Roman" w:hAnsi="Times New Roman"/>
          <w:bCs/>
          <w:iCs/>
          <w:szCs w:val="28"/>
          <w:lang w:val="sv-SE"/>
        </w:rPr>
        <w:t xml:space="preserve"> Nghị quyết số 65/2006/NQ-HĐND</w:t>
      </w:r>
      <w:r w:rsidRPr="005B4A5E">
        <w:rPr>
          <w:rFonts w:ascii="Times New Roman" w:hAnsi="Times New Roman"/>
          <w:szCs w:val="28"/>
        </w:rPr>
        <w:t xml:space="preserve"> đã hết hiệu lực. Cụ thể là Luật Tổ chức Hội đồng nhân dân và Ủy ban nhân dân ngày 26 tháng 11 năm 2003 đã hết hiệu lực vào ngày 01/01/2016 và được thay thế Luật Tổ chức chính quyền địa phương năm 2015 và Luật sửa đổi, bổ sung một số điều của Luật Tổ chức Chính phủ và Luật Tổ chức Chính quyền</w:t>
      </w:r>
      <w:r w:rsidR="00BD36F2" w:rsidRPr="005B4A5E">
        <w:rPr>
          <w:rFonts w:ascii="Times New Roman" w:hAnsi="Times New Roman"/>
          <w:szCs w:val="28"/>
        </w:rPr>
        <w:t xml:space="preserve"> </w:t>
      </w:r>
      <w:r w:rsidRPr="005B4A5E">
        <w:rPr>
          <w:rFonts w:ascii="Times New Roman" w:hAnsi="Times New Roman"/>
          <w:szCs w:val="28"/>
        </w:rPr>
        <w:t xml:space="preserve">địa phương năm 2019; </w:t>
      </w:r>
      <w:r w:rsidR="00735326" w:rsidRPr="005B4A5E">
        <w:rPr>
          <w:rFonts w:ascii="Times New Roman" w:hAnsi="Times New Roman"/>
          <w:szCs w:val="28"/>
        </w:rPr>
        <w:t>Quyết định số 172/2006/QĐ-UBND ngày 30 tháng 11 năm 2006 của Ủy ban nhân dân thành phố về ban hành chương trình hành động chấn chỉnh và nâng cao chất lượng, hiệu quả công tác giáo dục và đào tạo trên địa bàn thành phố</w:t>
      </w:r>
      <w:r w:rsidR="00673B4E" w:rsidRPr="005B4A5E">
        <w:rPr>
          <w:rFonts w:ascii="Times New Roman" w:hAnsi="Times New Roman"/>
          <w:szCs w:val="28"/>
        </w:rPr>
        <w:t xml:space="preserve">, Quyết định này </w:t>
      </w:r>
      <w:r w:rsidR="00A834B7" w:rsidRPr="005B4A5E">
        <w:rPr>
          <w:rFonts w:ascii="Times New Roman" w:hAnsi="Times New Roman"/>
          <w:szCs w:val="28"/>
        </w:rPr>
        <w:t xml:space="preserve">bị bãi bỏ bởi Quyết định số 31/2021/QĐ-UBND </w:t>
      </w:r>
      <w:r w:rsidR="00673B4E" w:rsidRPr="005B4A5E">
        <w:rPr>
          <w:rFonts w:ascii="Times New Roman" w:hAnsi="Times New Roman"/>
          <w:szCs w:val="28"/>
        </w:rPr>
        <w:t xml:space="preserve">ngày </w:t>
      </w:r>
      <w:r w:rsidR="00A834B7" w:rsidRPr="005B4A5E">
        <w:rPr>
          <w:rFonts w:ascii="Times New Roman" w:hAnsi="Times New Roman"/>
          <w:szCs w:val="28"/>
        </w:rPr>
        <w:t>6/8/202.</w:t>
      </w:r>
    </w:p>
    <w:p w14:paraId="3EC49B2E" w14:textId="5BD61283" w:rsidR="0030059D" w:rsidRPr="005B4A5E" w:rsidRDefault="0030059D" w:rsidP="00DA1F89">
      <w:pPr>
        <w:tabs>
          <w:tab w:val="right" w:leader="dot" w:pos="8640"/>
        </w:tabs>
        <w:spacing w:before="60" w:after="60" w:line="276" w:lineRule="auto"/>
        <w:ind w:right="146" w:firstLine="567"/>
        <w:jc w:val="both"/>
        <w:rPr>
          <w:rFonts w:ascii="Times New Roman" w:hAnsi="Times New Roman"/>
          <w:szCs w:val="28"/>
        </w:rPr>
      </w:pPr>
      <w:r w:rsidRPr="005B4A5E">
        <w:rPr>
          <w:rFonts w:ascii="Times New Roman" w:hAnsi="Times New Roman"/>
          <w:szCs w:val="28"/>
        </w:rPr>
        <w:t xml:space="preserve">- </w:t>
      </w:r>
      <w:r w:rsidR="00735326" w:rsidRPr="005B4A5E">
        <w:rPr>
          <w:rFonts w:ascii="Times New Roman" w:hAnsi="Times New Roman"/>
          <w:szCs w:val="28"/>
          <w:shd w:val="clear" w:color="auto" w:fill="FFFFFF"/>
        </w:rPr>
        <w:t xml:space="preserve"> Chương trình hành động chấn chỉnh và nâng cao chất lượng, hiệu quả công tác giáo dục - đào tạo trên địa bàn thành phố theo </w:t>
      </w:r>
      <w:r w:rsidR="00735326" w:rsidRPr="005B4A5E">
        <w:rPr>
          <w:rFonts w:ascii="Times New Roman" w:hAnsi="Times New Roman"/>
          <w:bCs/>
          <w:iCs/>
          <w:szCs w:val="28"/>
          <w:lang w:val="sv-SE"/>
        </w:rPr>
        <w:t xml:space="preserve">Nghị quyết số 65/2006/NQ-HĐND được thực hiện từ năm 2006 </w:t>
      </w:r>
      <w:r w:rsidR="00735326" w:rsidRPr="005B4A5E">
        <w:rPr>
          <w:rFonts w:ascii="Times New Roman" w:hAnsi="Times New Roman"/>
          <w:szCs w:val="28"/>
          <w:shd w:val="clear" w:color="auto" w:fill="FFFFFF"/>
        </w:rPr>
        <w:t xml:space="preserve"> đến năm 2010. Đến nay, t</w:t>
      </w:r>
      <w:r w:rsidRPr="005B4A5E">
        <w:rPr>
          <w:rFonts w:ascii="Times New Roman" w:hAnsi="Times New Roman"/>
          <w:szCs w:val="28"/>
        </w:rPr>
        <w:t xml:space="preserve">hời gian thực hiện </w:t>
      </w:r>
      <w:r w:rsidR="00735326" w:rsidRPr="005B4A5E">
        <w:rPr>
          <w:rFonts w:ascii="Times New Roman" w:hAnsi="Times New Roman"/>
          <w:szCs w:val="28"/>
        </w:rPr>
        <w:t>Nghị quyết</w:t>
      </w:r>
      <w:r w:rsidRPr="005B4A5E">
        <w:rPr>
          <w:rFonts w:ascii="Times New Roman" w:hAnsi="Times New Roman"/>
          <w:szCs w:val="28"/>
        </w:rPr>
        <w:t xml:space="preserve"> đã hết</w:t>
      </w:r>
      <w:r w:rsidR="00BD36F2" w:rsidRPr="005B4A5E">
        <w:rPr>
          <w:rFonts w:ascii="Times New Roman" w:hAnsi="Times New Roman"/>
          <w:szCs w:val="28"/>
        </w:rPr>
        <w:t>.</w:t>
      </w:r>
    </w:p>
    <w:p w14:paraId="565CE55B" w14:textId="77777777" w:rsidR="00C0076C" w:rsidRPr="005B4A5E" w:rsidRDefault="00216954" w:rsidP="00DA1F89">
      <w:pPr>
        <w:spacing w:before="60" w:after="60" w:line="276" w:lineRule="auto"/>
        <w:ind w:firstLine="567"/>
        <w:jc w:val="both"/>
        <w:rPr>
          <w:rFonts w:ascii="Times New Roman" w:hAnsi="Times New Roman"/>
          <w:szCs w:val="28"/>
          <w:lang w:val="fr-FR"/>
        </w:rPr>
      </w:pPr>
      <w:r w:rsidRPr="005B4A5E">
        <w:rPr>
          <w:rFonts w:ascii="Times New Roman" w:hAnsi="Times New Roman"/>
          <w:szCs w:val="28"/>
        </w:rPr>
        <w:t xml:space="preserve">- Kết quả </w:t>
      </w:r>
      <w:r w:rsidRPr="005B4A5E">
        <w:rPr>
          <w:rFonts w:ascii="Times New Roman" w:hAnsi="Times New Roman"/>
          <w:bCs/>
          <w:iCs/>
          <w:szCs w:val="28"/>
          <w:lang w:val="sv-SE"/>
        </w:rPr>
        <w:t xml:space="preserve">Nghị quyết số 65/2006/NQ-HĐND ngày 12 tháng 12 năm 2006: </w:t>
      </w:r>
      <w:r w:rsidR="00C0076C" w:rsidRPr="005B4A5E">
        <w:rPr>
          <w:rFonts w:ascii="Times New Roman" w:hAnsi="Times New Roman"/>
          <w:spacing w:val="-4"/>
          <w:szCs w:val="28"/>
          <w:lang w:val="fr-FR"/>
        </w:rPr>
        <w:t xml:space="preserve">Hệ thống trường lớp </w:t>
      </w:r>
      <w:r w:rsidR="00C0076C" w:rsidRPr="005B4A5E">
        <w:rPr>
          <w:rFonts w:ascii="Times New Roman" w:hAnsi="Times New Roman"/>
          <w:spacing w:val="-4"/>
          <w:szCs w:val="28"/>
          <w:lang w:val="vi-VN"/>
        </w:rPr>
        <w:t>được quy hoạch, phân bố đều khắp và đầu tư xây</w:t>
      </w:r>
      <w:r w:rsidR="00C0076C" w:rsidRPr="005B4A5E">
        <w:rPr>
          <w:rFonts w:ascii="Times New Roman" w:hAnsi="Times New Roman"/>
          <w:szCs w:val="28"/>
          <w:lang w:val="vi-VN"/>
        </w:rPr>
        <w:t xml:space="preserve"> dựng </w:t>
      </w:r>
      <w:r w:rsidR="00C0076C" w:rsidRPr="005B4A5E">
        <w:rPr>
          <w:rFonts w:ascii="Times New Roman" w:hAnsi="Times New Roman"/>
          <w:spacing w:val="2"/>
          <w:szCs w:val="28"/>
          <w:lang w:val="fr-FR"/>
        </w:rPr>
        <w:t>từ nội thành đến ngoại thành, đáp ứng được nhu cầu học tập ngày càng cao; công tác phổ cập giáo dục được duy trì ổn định và phát triển; đội ngũ nhà giáo lớn</w:t>
      </w:r>
      <w:r w:rsidR="00C0076C" w:rsidRPr="005B4A5E">
        <w:rPr>
          <w:rFonts w:ascii="Times New Roman" w:hAnsi="Times New Roman"/>
          <w:szCs w:val="28"/>
          <w:lang w:val="fr-FR"/>
        </w:rPr>
        <w:t xml:space="preserve"> mạnh, đảm bảo về số lượng và không ngừng nâng cao chất lượng, từng bước đáp ứng yêu cầu đổi mới nội dung chương trình và phương pháp dạy học ngày một cao hơn. Mức độ chuẩn hóa nhà trường và trang thiết bị dạy học đáp ứng </w:t>
      </w:r>
      <w:r w:rsidR="00C0076C" w:rsidRPr="005B4A5E">
        <w:rPr>
          <w:rFonts w:ascii="Times New Roman" w:hAnsi="Times New Roman"/>
          <w:spacing w:val="-4"/>
          <w:szCs w:val="28"/>
          <w:lang w:val="fr-FR"/>
        </w:rPr>
        <w:t>yêu cầu nâng cao chất lượng đào tạo trong giai đoạn mới được xây dựng, củng</w:t>
      </w:r>
      <w:r w:rsidR="00C0076C" w:rsidRPr="005B4A5E">
        <w:rPr>
          <w:rFonts w:ascii="Times New Roman" w:hAnsi="Times New Roman"/>
          <w:szCs w:val="28"/>
          <w:lang w:val="fr-FR"/>
        </w:rPr>
        <w:t xml:space="preserve"> cố và sử dụng hiệu quả. </w:t>
      </w:r>
    </w:p>
    <w:p w14:paraId="424773F8" w14:textId="258E141B" w:rsidR="009C1A48" w:rsidRPr="005B4A5E" w:rsidRDefault="009C1A48" w:rsidP="00DA1F89">
      <w:pPr>
        <w:pStyle w:val="NormalWeb"/>
        <w:shd w:val="clear" w:color="auto" w:fill="FFFFFF"/>
        <w:spacing w:before="60" w:beforeAutospacing="0" w:after="60" w:afterAutospacing="0" w:line="276" w:lineRule="auto"/>
        <w:ind w:firstLine="567"/>
        <w:jc w:val="both"/>
        <w:rPr>
          <w:bCs/>
          <w:iCs/>
          <w:sz w:val="28"/>
          <w:szCs w:val="28"/>
          <w:lang w:val="sv-SE"/>
        </w:rPr>
      </w:pPr>
      <w:r w:rsidRPr="005B4A5E">
        <w:rPr>
          <w:sz w:val="28"/>
          <w:szCs w:val="28"/>
        </w:rPr>
        <w:lastRenderedPageBreak/>
        <w:t>1.2. Nghị quyết số</w:t>
      </w:r>
      <w:r w:rsidRPr="005B4A5E">
        <w:rPr>
          <w:b/>
          <w:bCs/>
          <w:sz w:val="28"/>
          <w:szCs w:val="28"/>
        </w:rPr>
        <w:t xml:space="preserve"> </w:t>
      </w:r>
      <w:r w:rsidRPr="005B4A5E">
        <w:rPr>
          <w:sz w:val="28"/>
          <w:szCs w:val="28"/>
        </w:rPr>
        <w:t>12/2013/NQ-HĐND ngày 13 tháng 7 năm 2013</w:t>
      </w:r>
      <w:r w:rsidR="00FC2F9C" w:rsidRPr="005B4A5E">
        <w:rPr>
          <w:sz w:val="28"/>
          <w:szCs w:val="28"/>
        </w:rPr>
        <w:t xml:space="preserve"> </w:t>
      </w:r>
    </w:p>
    <w:p w14:paraId="380418AE" w14:textId="237819BA" w:rsidR="009C1A48" w:rsidRPr="005B4A5E" w:rsidRDefault="009C1A48" w:rsidP="00DA1F89">
      <w:pPr>
        <w:tabs>
          <w:tab w:val="right" w:leader="dot" w:pos="8640"/>
        </w:tabs>
        <w:spacing w:before="60" w:after="60" w:line="276" w:lineRule="auto"/>
        <w:ind w:right="146" w:firstLine="567"/>
        <w:jc w:val="both"/>
        <w:rPr>
          <w:rFonts w:ascii="Times New Roman" w:hAnsi="Times New Roman"/>
          <w:szCs w:val="28"/>
          <w:shd w:val="clear" w:color="auto" w:fill="FFFFFF"/>
        </w:rPr>
      </w:pPr>
      <w:r w:rsidRPr="005B4A5E">
        <w:rPr>
          <w:rFonts w:ascii="Times New Roman" w:hAnsi="Times New Roman"/>
          <w:szCs w:val="28"/>
        </w:rPr>
        <w:t>- Căn cứ pháp lý trực tiếp ban hành</w:t>
      </w:r>
      <w:r w:rsidRPr="005B4A5E">
        <w:rPr>
          <w:rFonts w:ascii="Times New Roman" w:hAnsi="Times New Roman"/>
          <w:bCs/>
          <w:szCs w:val="28"/>
          <w:lang w:val="sv-SE"/>
        </w:rPr>
        <w:t xml:space="preserve"> Nghị quyết số </w:t>
      </w:r>
      <w:r w:rsidRPr="005B4A5E">
        <w:rPr>
          <w:rFonts w:ascii="Times New Roman" w:hAnsi="Times New Roman"/>
          <w:szCs w:val="28"/>
        </w:rPr>
        <w:t>12/2013/NQ-HĐND đã hết hiệu lực</w:t>
      </w:r>
      <w:r w:rsidR="00EE0273" w:rsidRPr="005B4A5E">
        <w:rPr>
          <w:rFonts w:ascii="Times New Roman" w:hAnsi="Times New Roman"/>
          <w:szCs w:val="28"/>
        </w:rPr>
        <w:t xml:space="preserve">: </w:t>
      </w:r>
      <w:r w:rsidRPr="005B4A5E">
        <w:rPr>
          <w:rFonts w:ascii="Times New Roman" w:hAnsi="Times New Roman"/>
          <w:szCs w:val="28"/>
        </w:rPr>
        <w:t xml:space="preserve">Nghị định số 49/2010/NĐ-CP ngày 14 tháng 5 năm 2010 của Chính phủ quy định về miễn, giảm học phí, hỗ trợ chi phí học tập và cơ chế thu, sử dụng học phí đối với cơ sở giáo dục thuộc hệ thống giáo dục quốc dân từ năm học 2010 - 2011 đến năm học 2014 </w:t>
      </w:r>
      <w:r w:rsidR="00EE0273" w:rsidRPr="005B4A5E">
        <w:rPr>
          <w:rFonts w:ascii="Times New Roman" w:hAnsi="Times New Roman"/>
          <w:szCs w:val="28"/>
        </w:rPr>
        <w:t>–</w:t>
      </w:r>
      <w:r w:rsidRPr="005B4A5E">
        <w:rPr>
          <w:rFonts w:ascii="Times New Roman" w:hAnsi="Times New Roman"/>
          <w:szCs w:val="28"/>
        </w:rPr>
        <w:t xml:space="preserve"> 2015</w:t>
      </w:r>
      <w:r w:rsidR="00EE0273" w:rsidRPr="005B4A5E">
        <w:rPr>
          <w:rFonts w:ascii="Times New Roman" w:hAnsi="Times New Roman"/>
          <w:szCs w:val="28"/>
        </w:rPr>
        <w:t xml:space="preserve"> Nghị định này hết hiệu lực ngày 01/12/2015 và được thay thế bởi Nghị định số 86/2015/NĐ-CP ngày 02/10/2015 </w:t>
      </w:r>
      <w:r w:rsidR="00EE0273" w:rsidRPr="005B4A5E">
        <w:rPr>
          <w:rFonts w:ascii="Times New Roman" w:hAnsi="Times New Roman"/>
          <w:szCs w:val="28"/>
          <w:shd w:val="clear" w:color="auto" w:fill="FFFFFF"/>
        </w:rPr>
        <w:t xml:space="preserve">quy định về cơ chế thu, quản lý học phí đối với cơ sở giáo dục thuộc hệ thống giáo dục quốc dân và chính sách miễn, giảm học phí, hỗ trợ chi phí học tập từ năm học 2015 - 2016 đến năm học 2020 – 2021, Nghị định này cũng hết hiệu lực ngày 15/10/2021 được thay thế </w:t>
      </w:r>
      <w:r w:rsidR="00EE0273" w:rsidRPr="005B4A5E">
        <w:rPr>
          <w:rFonts w:ascii="Times New Roman" w:hAnsi="Times New Roman"/>
          <w:szCs w:val="28"/>
        </w:rPr>
        <w:t xml:space="preserve">Nghị định số 81/2021/NĐ-CP ngày 27/8/2021 </w:t>
      </w:r>
      <w:r w:rsidR="007E4F24" w:rsidRPr="005B4A5E">
        <w:rPr>
          <w:rFonts w:ascii="Times New Roman" w:hAnsi="Times New Roman"/>
          <w:szCs w:val="28"/>
        </w:rPr>
        <w:t>q</w:t>
      </w:r>
      <w:r w:rsidR="00EE0273" w:rsidRPr="005B4A5E">
        <w:rPr>
          <w:rFonts w:ascii="Times New Roman" w:hAnsi="Times New Roman"/>
          <w:szCs w:val="28"/>
          <w:shd w:val="clear" w:color="auto" w:fill="FFFFFF"/>
        </w:rPr>
        <w:t>uy định về cơ chế thu, quản lý học phí đối với cơ sở giáo dục thuộc hệ thống giáo dục quốc dân và chính sách miễn, giảm học phí, hỗ trợ chi phí học tập; giá dịch vụ trong lĩnh vực giáo dục, đào tạo.</w:t>
      </w:r>
    </w:p>
    <w:p w14:paraId="590E05D5" w14:textId="426E6627" w:rsidR="00122BE2" w:rsidRPr="005B4A5E" w:rsidRDefault="00122BE2" w:rsidP="00DA1F89">
      <w:pPr>
        <w:tabs>
          <w:tab w:val="right" w:leader="dot" w:pos="8640"/>
        </w:tabs>
        <w:spacing w:before="60" w:after="60" w:line="276" w:lineRule="auto"/>
        <w:ind w:right="146" w:firstLine="567"/>
        <w:jc w:val="both"/>
        <w:rPr>
          <w:rFonts w:ascii="Times New Roman" w:hAnsi="Times New Roman"/>
          <w:szCs w:val="28"/>
        </w:rPr>
      </w:pPr>
      <w:r w:rsidRPr="005B4A5E">
        <w:rPr>
          <w:rFonts w:ascii="Times New Roman" w:hAnsi="Times New Roman"/>
          <w:szCs w:val="28"/>
        </w:rPr>
        <w:t>- Thời gian thực hiện Nghị quyết số</w:t>
      </w:r>
      <w:r w:rsidRPr="005B4A5E">
        <w:rPr>
          <w:rFonts w:ascii="Times New Roman" w:hAnsi="Times New Roman"/>
          <w:b/>
          <w:bCs/>
          <w:szCs w:val="28"/>
        </w:rPr>
        <w:t xml:space="preserve"> </w:t>
      </w:r>
      <w:r w:rsidRPr="005B4A5E">
        <w:rPr>
          <w:rFonts w:ascii="Times New Roman" w:hAnsi="Times New Roman"/>
          <w:szCs w:val="28"/>
        </w:rPr>
        <w:t xml:space="preserve">12/2013/NQ-HĐND từ năm học 2010 - 2011 đến năm học 2014 – 2015 </w:t>
      </w:r>
      <w:r w:rsidR="00321F77" w:rsidRPr="005B4A5E">
        <w:rPr>
          <w:rFonts w:ascii="Times New Roman" w:hAnsi="Times New Roman"/>
          <w:szCs w:val="28"/>
        </w:rPr>
        <w:t>và c</w:t>
      </w:r>
      <w:r w:rsidRPr="005B4A5E">
        <w:rPr>
          <w:rFonts w:ascii="Times New Roman" w:hAnsi="Times New Roman"/>
          <w:szCs w:val="28"/>
        </w:rPr>
        <w:t>ác quy định này đến nay đã không còn được áp dụng.</w:t>
      </w:r>
    </w:p>
    <w:p w14:paraId="4A46F9AB" w14:textId="77777777" w:rsidR="005B4A5E" w:rsidRPr="005B4A5E" w:rsidRDefault="005B4A5E" w:rsidP="005B4A5E">
      <w:pPr>
        <w:spacing w:before="60" w:after="60" w:line="276" w:lineRule="auto"/>
        <w:ind w:firstLine="567"/>
        <w:jc w:val="both"/>
        <w:rPr>
          <w:rFonts w:ascii="Times New Roman" w:hAnsi="Times New Roman"/>
          <w:szCs w:val="28"/>
        </w:rPr>
      </w:pPr>
      <w:r w:rsidRPr="005B4A5E">
        <w:rPr>
          <w:rFonts w:ascii="Times New Roman" w:hAnsi="Times New Roman"/>
          <w:szCs w:val="28"/>
        </w:rPr>
        <w:t>- Kết quả thực hiện Nghị quyết số</w:t>
      </w:r>
      <w:r w:rsidRPr="005B4A5E">
        <w:rPr>
          <w:rFonts w:ascii="Times New Roman" w:hAnsi="Times New Roman"/>
          <w:b/>
          <w:bCs/>
          <w:szCs w:val="28"/>
        </w:rPr>
        <w:t xml:space="preserve"> </w:t>
      </w:r>
      <w:r w:rsidRPr="005B4A5E">
        <w:rPr>
          <w:rFonts w:ascii="Times New Roman" w:hAnsi="Times New Roman"/>
          <w:szCs w:val="28"/>
        </w:rPr>
        <w:t>12/2013/NQ-HĐND: Nghị quyết đã tạo hành lang pháp lý cho việc thực hiện mức thu học phí theo Nghị định số 49/2010/NĐ-CP ngày 14 tháng 5 năm 2010 của Chính phủ. Các cơ sở giáo dục công lập trên địa bàn Thành phố căn cứ khung mức thu học phí quy định tại Nghị quyết số 12/2013/NQ-HĐND để triển khai thực hiện thu học phí năm học 2013-2014 và năm học 2014-2015 đảm bảo công khai, minh bạch theo đúng quy định, đảm bảo quyền lợi của học sinh, người học.</w:t>
      </w:r>
    </w:p>
    <w:p w14:paraId="00BCA67F" w14:textId="696DDD70" w:rsidR="00216954" w:rsidRPr="005B4A5E" w:rsidRDefault="00B12633" w:rsidP="00DA1F89">
      <w:pPr>
        <w:widowControl w:val="0"/>
        <w:spacing w:before="60" w:after="60" w:line="276" w:lineRule="auto"/>
        <w:ind w:firstLine="567"/>
        <w:jc w:val="both"/>
        <w:rPr>
          <w:rFonts w:ascii="Times New Roman" w:hAnsi="Times New Roman"/>
          <w:b/>
          <w:bCs/>
          <w:szCs w:val="28"/>
        </w:rPr>
      </w:pPr>
      <w:r w:rsidRPr="005B4A5E">
        <w:rPr>
          <w:rFonts w:ascii="Times New Roman" w:hAnsi="Times New Roman"/>
          <w:szCs w:val="28"/>
        </w:rPr>
        <w:t xml:space="preserve">1.3. Nghị quyết số </w:t>
      </w:r>
      <w:r w:rsidRPr="005B4A5E">
        <w:rPr>
          <w:rFonts w:ascii="Times New Roman" w:hAnsi="Times New Roman"/>
          <w:szCs w:val="28"/>
          <w:lang w:val="en"/>
        </w:rPr>
        <w:t xml:space="preserve">07/2015/NQ-HĐND </w:t>
      </w:r>
      <w:r w:rsidRPr="005B4A5E">
        <w:rPr>
          <w:rFonts w:ascii="Times New Roman" w:hAnsi="Times New Roman"/>
          <w:szCs w:val="28"/>
        </w:rPr>
        <w:t>ngày 26 tháng 8 năm 2015</w:t>
      </w:r>
    </w:p>
    <w:p w14:paraId="70131869" w14:textId="7BD55607" w:rsidR="00B12633" w:rsidRPr="005B4A5E" w:rsidRDefault="00B12633" w:rsidP="00DA1F89">
      <w:pPr>
        <w:tabs>
          <w:tab w:val="right" w:leader="dot" w:pos="8640"/>
        </w:tabs>
        <w:spacing w:before="60" w:after="60" w:line="276" w:lineRule="auto"/>
        <w:ind w:right="146" w:firstLine="567"/>
        <w:jc w:val="both"/>
        <w:rPr>
          <w:rFonts w:ascii="Times New Roman" w:hAnsi="Times New Roman"/>
          <w:szCs w:val="28"/>
          <w:shd w:val="clear" w:color="auto" w:fill="FFFFFF"/>
        </w:rPr>
      </w:pPr>
      <w:r w:rsidRPr="005B4A5E">
        <w:rPr>
          <w:rFonts w:ascii="Times New Roman" w:hAnsi="Times New Roman"/>
          <w:szCs w:val="28"/>
        </w:rPr>
        <w:t>Căn cứ pháp lý trực tiếp ban hành</w:t>
      </w:r>
      <w:r w:rsidRPr="005B4A5E">
        <w:rPr>
          <w:rFonts w:ascii="Times New Roman" w:hAnsi="Times New Roman"/>
          <w:bCs/>
          <w:szCs w:val="28"/>
          <w:lang w:val="sv-SE"/>
        </w:rPr>
        <w:t xml:space="preserve"> Nghị quyết số </w:t>
      </w:r>
      <w:r w:rsidRPr="005B4A5E">
        <w:rPr>
          <w:rFonts w:ascii="Times New Roman" w:hAnsi="Times New Roman"/>
          <w:szCs w:val="28"/>
        </w:rPr>
        <w:t xml:space="preserve">số </w:t>
      </w:r>
      <w:r w:rsidRPr="005B4A5E">
        <w:rPr>
          <w:rFonts w:ascii="Times New Roman" w:hAnsi="Times New Roman"/>
          <w:szCs w:val="28"/>
          <w:lang w:val="en"/>
        </w:rPr>
        <w:t xml:space="preserve">07/2015/NQ-HĐND </w:t>
      </w:r>
      <w:r w:rsidRPr="005B4A5E">
        <w:rPr>
          <w:rFonts w:ascii="Times New Roman" w:hAnsi="Times New Roman"/>
          <w:szCs w:val="28"/>
        </w:rPr>
        <w:t xml:space="preserve">đã hết hiệu lực: Nghị định số 49/2010/NĐ-CP ngày 14 tháng 5 năm 2010 của Chính phủ quy định về miễn, giảm học phí, hỗ trợ chi phí học tập và cơ chế thu, sử dụng học phí đối với cơ sở giáo dục thuộc hệ thống giáo dục quốc dân từ năm học 2010 - 2011 đến năm học 2014 – 2015 Nghị định này hết hiệu lực ngày 01/12/2015 và được thay thế bởi Nghị định số 86/2015/NĐ-CP ngày 02/10/2015 </w:t>
      </w:r>
      <w:r w:rsidRPr="005B4A5E">
        <w:rPr>
          <w:rFonts w:ascii="Times New Roman" w:hAnsi="Times New Roman"/>
          <w:szCs w:val="28"/>
          <w:shd w:val="clear" w:color="auto" w:fill="FFFFFF"/>
        </w:rPr>
        <w:t xml:space="preserve">quy định về cơ chế thu, quản lý học phí đối với cơ sở giáo dục thuộc hệ thống giáo dục quốc dân và chính sách miễn, giảm học phí, hỗ trợ chi phí học tập từ năm học 2015 - 2016 đến năm học 2020 – 2021, Nghị định này cũng hết hiệu lực ngày 15/10/2021 được thay thế </w:t>
      </w:r>
      <w:r w:rsidRPr="005B4A5E">
        <w:rPr>
          <w:rFonts w:ascii="Times New Roman" w:hAnsi="Times New Roman"/>
          <w:szCs w:val="28"/>
        </w:rPr>
        <w:t>Nghị định số 81/2021/NĐ-CP ngày 27/8/2021 q</w:t>
      </w:r>
      <w:r w:rsidRPr="005B4A5E">
        <w:rPr>
          <w:rFonts w:ascii="Times New Roman" w:hAnsi="Times New Roman"/>
          <w:szCs w:val="28"/>
          <w:shd w:val="clear" w:color="auto" w:fill="FFFFFF"/>
        </w:rPr>
        <w:t xml:space="preserve">uy định về cơ chế thu, quản lý học phí đối với cơ sở giáo dục thuộc </w:t>
      </w:r>
      <w:r w:rsidRPr="005B4A5E">
        <w:rPr>
          <w:rFonts w:ascii="Times New Roman" w:hAnsi="Times New Roman"/>
          <w:szCs w:val="28"/>
          <w:shd w:val="clear" w:color="auto" w:fill="FFFFFF"/>
        </w:rPr>
        <w:lastRenderedPageBreak/>
        <w:t>hệ thống giáo dục quốc dân và chính sách miễn, giảm học phí, hỗ trợ chi phí học tập; giá dịch vụ trong lĩnh vực giáo dục, đào tạo.</w:t>
      </w:r>
    </w:p>
    <w:p w14:paraId="279C698F" w14:textId="28C1ACFD" w:rsidR="00B12633" w:rsidRPr="005B4A5E" w:rsidRDefault="00B12633" w:rsidP="00DA1F89">
      <w:pPr>
        <w:tabs>
          <w:tab w:val="right" w:leader="dot" w:pos="8640"/>
        </w:tabs>
        <w:spacing w:before="60" w:after="60" w:line="276" w:lineRule="auto"/>
        <w:ind w:right="146" w:firstLine="567"/>
        <w:jc w:val="both"/>
        <w:rPr>
          <w:rFonts w:ascii="Times New Roman" w:hAnsi="Times New Roman"/>
          <w:szCs w:val="28"/>
        </w:rPr>
      </w:pPr>
      <w:r w:rsidRPr="005B4A5E">
        <w:rPr>
          <w:rFonts w:ascii="Times New Roman" w:hAnsi="Times New Roman"/>
          <w:szCs w:val="28"/>
        </w:rPr>
        <w:t>- Thời gian thực hiện Nghị quyết số</w:t>
      </w:r>
      <w:r w:rsidRPr="005B4A5E">
        <w:rPr>
          <w:rFonts w:ascii="Times New Roman" w:hAnsi="Times New Roman"/>
          <w:b/>
          <w:bCs/>
          <w:szCs w:val="28"/>
        </w:rPr>
        <w:t xml:space="preserve"> </w:t>
      </w:r>
      <w:r w:rsidRPr="005B4A5E">
        <w:rPr>
          <w:rFonts w:ascii="Times New Roman" w:hAnsi="Times New Roman"/>
          <w:szCs w:val="28"/>
          <w:lang w:val="en"/>
        </w:rPr>
        <w:t xml:space="preserve">07/2015/NQ-HĐND </w:t>
      </w:r>
      <w:r w:rsidR="005009FB" w:rsidRPr="005B4A5E">
        <w:rPr>
          <w:rFonts w:ascii="Times New Roman" w:hAnsi="Times New Roman"/>
          <w:szCs w:val="28"/>
          <w:lang w:val="en"/>
        </w:rPr>
        <w:t xml:space="preserve">cho </w:t>
      </w:r>
      <w:r w:rsidRPr="005B4A5E">
        <w:rPr>
          <w:rFonts w:ascii="Times New Roman" w:hAnsi="Times New Roman"/>
          <w:szCs w:val="28"/>
        </w:rPr>
        <w:t>năm học 201</w:t>
      </w:r>
      <w:r w:rsidR="005009FB" w:rsidRPr="005B4A5E">
        <w:rPr>
          <w:rFonts w:ascii="Times New Roman" w:hAnsi="Times New Roman"/>
          <w:szCs w:val="28"/>
        </w:rPr>
        <w:t>5</w:t>
      </w:r>
      <w:r w:rsidRPr="005B4A5E">
        <w:rPr>
          <w:rFonts w:ascii="Times New Roman" w:hAnsi="Times New Roman"/>
          <w:szCs w:val="28"/>
        </w:rPr>
        <w:t xml:space="preserve"> - 201</w:t>
      </w:r>
      <w:r w:rsidR="005009FB" w:rsidRPr="005B4A5E">
        <w:rPr>
          <w:rFonts w:ascii="Times New Roman" w:hAnsi="Times New Roman"/>
          <w:szCs w:val="28"/>
        </w:rPr>
        <w:t>6</w:t>
      </w:r>
      <w:r w:rsidRPr="005B4A5E">
        <w:rPr>
          <w:rFonts w:ascii="Times New Roman" w:hAnsi="Times New Roman"/>
          <w:szCs w:val="28"/>
        </w:rPr>
        <w:t xml:space="preserve"> và quy định này đến nay đã không còn được áp dụng.</w:t>
      </w:r>
    </w:p>
    <w:p w14:paraId="3AECCCC7" w14:textId="77777777" w:rsidR="005B4A5E" w:rsidRPr="005B4A5E" w:rsidRDefault="005B4A5E" w:rsidP="005B4A5E">
      <w:pPr>
        <w:spacing w:before="60" w:after="60" w:line="276" w:lineRule="auto"/>
        <w:ind w:firstLine="567"/>
        <w:jc w:val="both"/>
        <w:rPr>
          <w:rFonts w:ascii="Times New Roman" w:hAnsi="Times New Roman"/>
          <w:szCs w:val="28"/>
        </w:rPr>
      </w:pPr>
      <w:r w:rsidRPr="005B4A5E">
        <w:rPr>
          <w:rFonts w:ascii="Times New Roman" w:hAnsi="Times New Roman"/>
          <w:szCs w:val="28"/>
        </w:rPr>
        <w:t>- Kết quả thực hiện Nghị quyết số</w:t>
      </w:r>
      <w:r w:rsidRPr="005B4A5E">
        <w:rPr>
          <w:rFonts w:ascii="Times New Roman" w:hAnsi="Times New Roman"/>
          <w:b/>
          <w:bCs/>
          <w:szCs w:val="28"/>
        </w:rPr>
        <w:t xml:space="preserve"> </w:t>
      </w:r>
      <w:r w:rsidRPr="005B4A5E">
        <w:rPr>
          <w:rFonts w:ascii="Times New Roman" w:hAnsi="Times New Roman"/>
          <w:szCs w:val="28"/>
          <w:lang w:val="en"/>
        </w:rPr>
        <w:t>07/2015/NQ-HĐND</w:t>
      </w:r>
      <w:r w:rsidRPr="005B4A5E">
        <w:rPr>
          <w:rFonts w:ascii="Times New Roman" w:hAnsi="Times New Roman"/>
          <w:szCs w:val="28"/>
        </w:rPr>
        <w:t>: Nghị quyết đã tạo hành lang pháp lý cho việc thực hiện mức thu học phí theo Nghị định số 49/2010/NĐ-CP ngày 14 tháng 5 năm 2010 của Chính phủ. Các cơ sở giáo dục công lập trên địa bàn Thành phố căn cứ khung mức thu học phí quy định tại Nghị quyết số 07/2015/NQ-HĐND để triển khai thực hiện thu học phí năm học 2015-2016 đảm bảo công khai, minh bạch theo đúng quy định, đảm bảo quyền lợi của học sinh, người học.</w:t>
      </w:r>
    </w:p>
    <w:p w14:paraId="3F9AB5FB" w14:textId="5197E33E" w:rsidR="0030059D" w:rsidRPr="005B4A5E" w:rsidRDefault="00F25C0C" w:rsidP="00DA1F89">
      <w:pPr>
        <w:pStyle w:val="NormalWeb"/>
        <w:shd w:val="clear" w:color="auto" w:fill="FFFFFF"/>
        <w:tabs>
          <w:tab w:val="left" w:pos="851"/>
        </w:tabs>
        <w:spacing w:before="60" w:beforeAutospacing="0" w:after="60" w:afterAutospacing="0" w:line="276" w:lineRule="auto"/>
        <w:ind w:firstLine="567"/>
        <w:jc w:val="both"/>
        <w:rPr>
          <w:sz w:val="28"/>
          <w:szCs w:val="28"/>
        </w:rPr>
      </w:pPr>
      <w:r w:rsidRPr="005B4A5E">
        <w:rPr>
          <w:sz w:val="28"/>
          <w:szCs w:val="28"/>
        </w:rPr>
        <w:t>1.4. Nghị quyết số 102/2016/NQ-HĐND ngày 05 tháng 8 năm 2016</w:t>
      </w:r>
      <w:r w:rsidR="00780519" w:rsidRPr="005B4A5E">
        <w:rPr>
          <w:sz w:val="28"/>
          <w:szCs w:val="28"/>
        </w:rPr>
        <w:t xml:space="preserve"> </w:t>
      </w:r>
    </w:p>
    <w:p w14:paraId="3E1E8D83" w14:textId="67E5C93B" w:rsidR="00F25C0C" w:rsidRPr="005B4A5E" w:rsidRDefault="00F25C0C" w:rsidP="00DA1F89">
      <w:pPr>
        <w:tabs>
          <w:tab w:val="right" w:leader="dot" w:pos="8640"/>
        </w:tabs>
        <w:spacing w:before="60" w:after="60" w:line="276" w:lineRule="auto"/>
        <w:ind w:right="146" w:firstLine="567"/>
        <w:jc w:val="both"/>
        <w:rPr>
          <w:rFonts w:ascii="Times New Roman" w:hAnsi="Times New Roman"/>
          <w:szCs w:val="28"/>
          <w:shd w:val="clear" w:color="auto" w:fill="FFFFFF"/>
        </w:rPr>
      </w:pPr>
      <w:r w:rsidRPr="005B4A5E">
        <w:rPr>
          <w:rFonts w:ascii="Times New Roman" w:hAnsi="Times New Roman"/>
          <w:szCs w:val="28"/>
        </w:rPr>
        <w:t>Căn cứ pháp lý trực tiếp ban hành</w:t>
      </w:r>
      <w:r w:rsidRPr="005B4A5E">
        <w:rPr>
          <w:rFonts w:ascii="Times New Roman" w:hAnsi="Times New Roman"/>
          <w:bCs/>
          <w:szCs w:val="28"/>
          <w:lang w:val="sv-SE"/>
        </w:rPr>
        <w:t xml:space="preserve"> Nghị quyết số </w:t>
      </w:r>
      <w:r w:rsidRPr="005B4A5E">
        <w:rPr>
          <w:rFonts w:ascii="Times New Roman" w:hAnsi="Times New Roman"/>
          <w:szCs w:val="28"/>
        </w:rPr>
        <w:t xml:space="preserve">102/2016/NQ-HĐND đã hết hiệu lực: Nghị định số 86/2015/NĐ-CP ngày 02/10/2015 </w:t>
      </w:r>
      <w:r w:rsidRPr="005B4A5E">
        <w:rPr>
          <w:rFonts w:ascii="Times New Roman" w:hAnsi="Times New Roman"/>
          <w:szCs w:val="28"/>
          <w:shd w:val="clear" w:color="auto" w:fill="FFFFFF"/>
        </w:rPr>
        <w:t xml:space="preserve">quy định về cơ chế thu, quản lý học phí đối với cơ sở giáo dục thuộc hệ thống giáo dục quốc dân và chính sách miễn, giảm học phí, hỗ trợ chi phí học tập từ năm học 2015 - 2016 đến năm học 2020 – 2021, Nghị định này hết hiệu lực ngày 15/10/2021 được thay thế </w:t>
      </w:r>
      <w:r w:rsidRPr="005B4A5E">
        <w:rPr>
          <w:rFonts w:ascii="Times New Roman" w:hAnsi="Times New Roman"/>
          <w:szCs w:val="28"/>
        </w:rPr>
        <w:t>Nghị định số 81/2021/NĐ-CP ngày 27/8/2021 q</w:t>
      </w:r>
      <w:r w:rsidRPr="005B4A5E">
        <w:rPr>
          <w:rFonts w:ascii="Times New Roman" w:hAnsi="Times New Roman"/>
          <w:szCs w:val="28"/>
          <w:shd w:val="clear" w:color="auto" w:fill="FFFFFF"/>
        </w:rPr>
        <w:t>uy định về cơ chế thu, quản lý học phí đối với cơ sở giáo dục thuộc hệ thống giáo dục quốc dân và chính sách miễn, giảm học phí, hỗ trợ chi phí học tập; giá dịch vụ trong lĩnh vực giáo dục, đào tạo</w:t>
      </w:r>
      <w:r w:rsidR="00477B09" w:rsidRPr="005B4A5E">
        <w:rPr>
          <w:rFonts w:ascii="Times New Roman" w:hAnsi="Times New Roman"/>
          <w:szCs w:val="28"/>
          <w:shd w:val="clear" w:color="auto" w:fill="FFFFFF"/>
        </w:rPr>
        <w:t xml:space="preserve"> </w:t>
      </w:r>
    </w:p>
    <w:p w14:paraId="3527A66B" w14:textId="1380BFF9" w:rsidR="00F25C0C" w:rsidRPr="005B4A5E" w:rsidRDefault="00F25C0C" w:rsidP="00DA1F89">
      <w:pPr>
        <w:tabs>
          <w:tab w:val="right" w:leader="dot" w:pos="8640"/>
        </w:tabs>
        <w:spacing w:before="60" w:after="60" w:line="276" w:lineRule="auto"/>
        <w:ind w:right="146" w:firstLine="567"/>
        <w:jc w:val="both"/>
        <w:rPr>
          <w:rFonts w:ascii="Times New Roman" w:hAnsi="Times New Roman"/>
          <w:szCs w:val="28"/>
        </w:rPr>
      </w:pPr>
      <w:r w:rsidRPr="005B4A5E">
        <w:rPr>
          <w:rFonts w:ascii="Times New Roman" w:hAnsi="Times New Roman"/>
          <w:szCs w:val="28"/>
        </w:rPr>
        <w:t>- Thời gian thực hiện Nghị quyết số</w:t>
      </w:r>
      <w:r w:rsidRPr="005B4A5E">
        <w:rPr>
          <w:rFonts w:ascii="Times New Roman" w:hAnsi="Times New Roman"/>
          <w:b/>
          <w:bCs/>
          <w:szCs w:val="28"/>
        </w:rPr>
        <w:t xml:space="preserve"> </w:t>
      </w:r>
      <w:r w:rsidRPr="005B4A5E">
        <w:rPr>
          <w:rFonts w:ascii="Times New Roman" w:hAnsi="Times New Roman"/>
          <w:szCs w:val="28"/>
        </w:rPr>
        <w:t xml:space="preserve">102/2016/NQ-HĐND </w:t>
      </w:r>
      <w:r w:rsidRPr="005B4A5E">
        <w:rPr>
          <w:rFonts w:ascii="Times New Roman" w:hAnsi="Times New Roman"/>
          <w:szCs w:val="28"/>
          <w:lang w:val="en"/>
        </w:rPr>
        <w:t xml:space="preserve">cho </w:t>
      </w:r>
      <w:r w:rsidRPr="005B4A5E">
        <w:rPr>
          <w:rFonts w:ascii="Times New Roman" w:hAnsi="Times New Roman"/>
          <w:szCs w:val="28"/>
        </w:rPr>
        <w:t>năm học 2015 - 2016 và quy định này đến nay đã không còn được áp dụng.</w:t>
      </w:r>
    </w:p>
    <w:p w14:paraId="4A397D43" w14:textId="0B12EC9D" w:rsidR="005B4A5E" w:rsidRPr="005B4A5E" w:rsidRDefault="005B4A5E" w:rsidP="005B4A5E">
      <w:pPr>
        <w:spacing w:before="60" w:after="60" w:line="276" w:lineRule="auto"/>
        <w:ind w:firstLine="567"/>
        <w:jc w:val="both"/>
        <w:rPr>
          <w:rFonts w:ascii="Times New Roman" w:hAnsi="Times New Roman"/>
          <w:szCs w:val="28"/>
        </w:rPr>
      </w:pPr>
      <w:r w:rsidRPr="005B4A5E">
        <w:rPr>
          <w:rFonts w:ascii="Times New Roman" w:hAnsi="Times New Roman"/>
          <w:szCs w:val="28"/>
        </w:rPr>
        <w:t>- Kết quả thực hiện Nghị quyết số</w:t>
      </w:r>
      <w:r w:rsidRPr="005B4A5E">
        <w:rPr>
          <w:rFonts w:ascii="Times New Roman" w:hAnsi="Times New Roman"/>
          <w:b/>
          <w:bCs/>
          <w:szCs w:val="28"/>
        </w:rPr>
        <w:t xml:space="preserve"> </w:t>
      </w:r>
      <w:r w:rsidRPr="005B4A5E">
        <w:rPr>
          <w:rFonts w:ascii="Times New Roman" w:hAnsi="Times New Roman"/>
          <w:szCs w:val="28"/>
        </w:rPr>
        <w:t xml:space="preserve">102/2016/NQ-HĐND: Nghị quyết đã tạo hành lang pháp lý cho việc thực hiện mức thu học phí theo Nghị định số 86/2015/NĐ-CP ngày 02 tháng 10 năm 2015 của Chính phủ. Căn cứ khung mức thu quy định tại Nghị quyết, Sở </w:t>
      </w:r>
      <w:r w:rsidRPr="005B4A5E">
        <w:rPr>
          <w:rFonts w:ascii="Times New Roman" w:hAnsi="Times New Roman"/>
          <w:szCs w:val="28"/>
        </w:rPr>
        <w:t>G</w:t>
      </w:r>
      <w:r w:rsidRPr="005B4A5E">
        <w:rPr>
          <w:rFonts w:ascii="Times New Roman" w:hAnsi="Times New Roman"/>
          <w:szCs w:val="28"/>
        </w:rPr>
        <w:t>iáo dục và Đào tạo đã ban hành các văn bản hướng dẫn thực hiện thu chi học phí cho từng năm học: Công văn số 2948/GDĐT-KHTC ngày 15/8/2017, Công văn số 2871/GDĐT-KHTC ngày 22/8/2018, Công văn số 2901/GDĐT-KHTC ngày 20/8/2019, Công văn số 2925/GDĐT-KHTC ngày 14/9/2020. Trên cơ sở đó, các cơ sở giáo dục công lập trên địa bàn Thành phố triển khai thực hiện thu học phí năm học 2016-2017 đến năm học 2020-2021 đảm bảo công khai, minh bạch theo đúng quy định, đảm bảo quyền lợi của học sinh, người học.</w:t>
      </w:r>
    </w:p>
    <w:p w14:paraId="670DE44E" w14:textId="79D8FACF" w:rsidR="00FC2F9C" w:rsidRPr="005B4A5E" w:rsidRDefault="00FC2F9C" w:rsidP="00DA1F89">
      <w:pPr>
        <w:pStyle w:val="NormalWeb"/>
        <w:shd w:val="clear" w:color="auto" w:fill="FFFFFF"/>
        <w:tabs>
          <w:tab w:val="left" w:pos="851"/>
        </w:tabs>
        <w:spacing w:before="60" w:beforeAutospacing="0" w:after="60" w:afterAutospacing="0" w:line="276" w:lineRule="auto"/>
        <w:ind w:firstLine="567"/>
        <w:jc w:val="both"/>
        <w:rPr>
          <w:sz w:val="28"/>
          <w:szCs w:val="28"/>
        </w:rPr>
      </w:pPr>
      <w:r w:rsidRPr="005B4A5E">
        <w:rPr>
          <w:sz w:val="28"/>
          <w:szCs w:val="28"/>
        </w:rPr>
        <w:t xml:space="preserve">1.5. Nghị quyết số 22/2018/NQ-HĐND ngày 07 tháng 12 năm 2018 của Hội đồng nhân dân Thành phố về hỗ trợ trang bị cơ sở vật chất cho các nhóm trẻ độc lập tư thục ở khu công nghiệp, Khu chế xuất trên địa bàn Thành </w:t>
      </w:r>
      <w:r w:rsidR="00780519" w:rsidRPr="005B4A5E">
        <w:rPr>
          <w:sz w:val="28"/>
          <w:szCs w:val="28"/>
        </w:rPr>
        <w:t>phố</w:t>
      </w:r>
    </w:p>
    <w:p w14:paraId="2AD12FDE" w14:textId="2B04A444" w:rsidR="00FC2F9C" w:rsidRPr="005B4A5E" w:rsidRDefault="00FC2F9C" w:rsidP="00DA1F89">
      <w:pPr>
        <w:tabs>
          <w:tab w:val="left" w:pos="567"/>
          <w:tab w:val="left" w:pos="851"/>
        </w:tabs>
        <w:spacing w:before="60" w:after="60" w:line="276" w:lineRule="auto"/>
        <w:ind w:firstLine="567"/>
        <w:jc w:val="both"/>
        <w:rPr>
          <w:rFonts w:ascii="Times New Roman" w:hAnsi="Times New Roman"/>
          <w:szCs w:val="28"/>
        </w:rPr>
      </w:pPr>
      <w:r w:rsidRPr="005B4A5E">
        <w:rPr>
          <w:rFonts w:ascii="Times New Roman" w:hAnsi="Times New Roman"/>
          <w:szCs w:val="28"/>
        </w:rPr>
        <w:lastRenderedPageBreak/>
        <w:t>- Căn cứ pháp lý trực tiếp ban hành</w:t>
      </w:r>
      <w:r w:rsidRPr="005B4A5E">
        <w:rPr>
          <w:rFonts w:ascii="Times New Roman" w:hAnsi="Times New Roman"/>
          <w:szCs w:val="28"/>
          <w:lang w:val="sv-SE"/>
        </w:rPr>
        <w:t xml:space="preserve"> </w:t>
      </w:r>
      <w:r w:rsidRPr="005B4A5E">
        <w:rPr>
          <w:rFonts w:ascii="Times New Roman" w:hAnsi="Times New Roman"/>
          <w:szCs w:val="28"/>
        </w:rPr>
        <w:t xml:space="preserve">Nghị quyết số 22/2018/NQ-HĐND đã hết hiệu lực: </w:t>
      </w:r>
      <w:r w:rsidR="00780519" w:rsidRPr="005B4A5E">
        <w:rPr>
          <w:rFonts w:ascii="Times New Roman" w:hAnsi="Times New Roman"/>
          <w:szCs w:val="28"/>
          <w:lang w:val="vi-VN"/>
        </w:rPr>
        <w:t>Quyết định số 404/QĐ-TTg ngày 20 tháng 3 năm 2014 của Thủ tướng Chính phủ</w:t>
      </w:r>
      <w:r w:rsidR="00780519" w:rsidRPr="005B4A5E">
        <w:rPr>
          <w:rFonts w:ascii="Times New Roman" w:hAnsi="Times New Roman"/>
          <w:szCs w:val="28"/>
        </w:rPr>
        <w:t xml:space="preserve"> </w:t>
      </w:r>
      <w:r w:rsidR="00780519" w:rsidRPr="005B4A5E">
        <w:rPr>
          <w:rFonts w:ascii="Times New Roman" w:hAnsi="Times New Roman"/>
          <w:szCs w:val="28"/>
          <w:shd w:val="clear" w:color="auto" w:fill="FFFFFF"/>
          <w:lang w:val="vi-VN"/>
        </w:rPr>
        <w:t>về phê duyệt Đề án “Hỗ trợ, phát triển nhóm trẻ độc lập tư thục ở khu vực khu công nghiệp, khu ch</w:t>
      </w:r>
      <w:r w:rsidR="00780519" w:rsidRPr="005B4A5E">
        <w:rPr>
          <w:rFonts w:ascii="Times New Roman" w:hAnsi="Times New Roman"/>
          <w:szCs w:val="28"/>
          <w:shd w:val="clear" w:color="auto" w:fill="FFFFFF"/>
        </w:rPr>
        <w:t>ế </w:t>
      </w:r>
      <w:r w:rsidR="00780519" w:rsidRPr="005B4A5E">
        <w:rPr>
          <w:rFonts w:ascii="Times New Roman" w:hAnsi="Times New Roman"/>
          <w:szCs w:val="28"/>
          <w:shd w:val="clear" w:color="auto" w:fill="FFFFFF"/>
          <w:lang w:val="vi-VN"/>
        </w:rPr>
        <w:t>xuất đến năm 2020”</w:t>
      </w:r>
      <w:r w:rsidR="005B4A5E" w:rsidRPr="005B4A5E">
        <w:rPr>
          <w:rFonts w:ascii="Times New Roman" w:hAnsi="Times New Roman"/>
          <w:szCs w:val="28"/>
          <w:shd w:val="clear" w:color="auto" w:fill="FFFFFF"/>
        </w:rPr>
        <w:t>.</w:t>
      </w:r>
    </w:p>
    <w:p w14:paraId="6E628C73" w14:textId="1621D568" w:rsidR="001C7FDE" w:rsidRPr="005B4A5E" w:rsidRDefault="00780519" w:rsidP="00D77155">
      <w:pPr>
        <w:spacing w:before="60" w:after="60" w:line="276" w:lineRule="auto"/>
        <w:ind w:firstLine="567"/>
        <w:jc w:val="both"/>
        <w:rPr>
          <w:rFonts w:ascii="Times New Roman" w:hAnsi="Times New Roman"/>
          <w:b/>
          <w:bCs/>
          <w:szCs w:val="28"/>
        </w:rPr>
      </w:pPr>
      <w:r w:rsidRPr="005B4A5E">
        <w:rPr>
          <w:rFonts w:ascii="Times New Roman" w:hAnsi="Times New Roman"/>
          <w:szCs w:val="28"/>
        </w:rPr>
        <w:t>- Kết quả thực hiện Nghị quyết số</w:t>
      </w:r>
      <w:r w:rsidRPr="005B4A5E">
        <w:rPr>
          <w:rFonts w:ascii="Times New Roman" w:hAnsi="Times New Roman"/>
          <w:b/>
          <w:bCs/>
          <w:szCs w:val="28"/>
        </w:rPr>
        <w:t xml:space="preserve"> </w:t>
      </w:r>
      <w:r w:rsidRPr="005B4A5E">
        <w:rPr>
          <w:rFonts w:ascii="Times New Roman" w:hAnsi="Times New Roman"/>
          <w:szCs w:val="28"/>
        </w:rPr>
        <w:t xml:space="preserve">22/2018/NQ-HĐND: Nghị quyết đã tạo hành lang pháp lý cho việc thực hiện </w:t>
      </w:r>
      <w:r w:rsidR="000C4068" w:rsidRPr="005B4A5E">
        <w:rPr>
          <w:rFonts w:ascii="Times New Roman" w:hAnsi="Times New Roman"/>
          <w:szCs w:val="28"/>
          <w:shd w:val="clear" w:color="auto" w:fill="FFFFFF"/>
        </w:rPr>
        <w:t>h</w:t>
      </w:r>
      <w:r w:rsidR="003A7148" w:rsidRPr="005B4A5E">
        <w:rPr>
          <w:rFonts w:ascii="Times New Roman" w:hAnsi="Times New Roman"/>
          <w:szCs w:val="28"/>
          <w:shd w:val="clear" w:color="auto" w:fill="FFFFFF"/>
          <w:lang w:val="vi-VN"/>
        </w:rPr>
        <w:t>ỗ trợ, phát triển nhóm trẻ độc lập tư thục ở khu vực khu công nghiệp, khu ch</w:t>
      </w:r>
      <w:r w:rsidR="003A7148" w:rsidRPr="005B4A5E">
        <w:rPr>
          <w:rFonts w:ascii="Times New Roman" w:hAnsi="Times New Roman"/>
          <w:szCs w:val="28"/>
          <w:shd w:val="clear" w:color="auto" w:fill="FFFFFF"/>
        </w:rPr>
        <w:t>ế </w:t>
      </w:r>
      <w:r w:rsidR="003A7148" w:rsidRPr="005B4A5E">
        <w:rPr>
          <w:rFonts w:ascii="Times New Roman" w:hAnsi="Times New Roman"/>
          <w:szCs w:val="28"/>
          <w:shd w:val="clear" w:color="auto" w:fill="FFFFFF"/>
          <w:lang w:val="vi-VN"/>
        </w:rPr>
        <w:t>xuất</w:t>
      </w:r>
      <w:r w:rsidRPr="005B4A5E">
        <w:rPr>
          <w:rFonts w:ascii="Times New Roman" w:hAnsi="Times New Roman"/>
          <w:szCs w:val="28"/>
        </w:rPr>
        <w:t xml:space="preserve"> </w:t>
      </w:r>
      <w:r w:rsidR="003A7148" w:rsidRPr="005B4A5E">
        <w:rPr>
          <w:rFonts w:ascii="Times New Roman" w:hAnsi="Times New Roman"/>
          <w:szCs w:val="28"/>
        </w:rPr>
        <w:t xml:space="preserve">trên địa bàn Thành phố Hồ Chí Minh theo </w:t>
      </w:r>
      <w:r w:rsidR="003A7148" w:rsidRPr="005B4A5E">
        <w:rPr>
          <w:rFonts w:ascii="Times New Roman" w:hAnsi="Times New Roman"/>
          <w:szCs w:val="28"/>
          <w:lang w:val="vi-VN"/>
        </w:rPr>
        <w:t>Quyết định số 404/QĐ-TTg ngày 20 tháng 3 năm 2014 của Thủ tướng Chính phủ</w:t>
      </w:r>
      <w:r w:rsidR="00D77155" w:rsidRPr="005B4A5E">
        <w:rPr>
          <w:rFonts w:ascii="Times New Roman" w:hAnsi="Times New Roman"/>
          <w:szCs w:val="28"/>
        </w:rPr>
        <w:t>.</w:t>
      </w:r>
      <w:r w:rsidR="005B4A5E" w:rsidRPr="005B4A5E">
        <w:rPr>
          <w:rFonts w:ascii="Times New Roman" w:hAnsi="Times New Roman"/>
          <w:szCs w:val="28"/>
        </w:rPr>
        <w:t xml:space="preserve"> </w:t>
      </w:r>
      <w:r w:rsidR="001C7FDE" w:rsidRPr="005B4A5E">
        <w:rPr>
          <w:rFonts w:ascii="Times New Roman" w:hAnsi="Times New Roman"/>
          <w:szCs w:val="28"/>
        </w:rPr>
        <w:t xml:space="preserve">Xác định mục tiêu chung của đề án 404 là hỗ trợ việc kiện toàn, phát triển nhóm trẻ độc lập tư thục tại các địa bàn có đông nữ công nhân lao động làm việc trong các khu công nghiệp, khu chế xuất nhằm góp phần hỗ trợ nữ công nhân lao động có con dưới 36 tháng tuổi, Ban Chỉ đạo Đề án Thành phố đã quyết tâm nổ lực và chủ động phối hợp triển khai thực hiện Đề án một cách có hiệu quả, phù hợp và thiết thực (có 151 nhóm trẻ được hỗ trợ nâng cao chất lượng hoạt động). Kết quả </w:t>
      </w:r>
      <w:r w:rsidR="001C7FDE" w:rsidRPr="005B4A5E">
        <w:rPr>
          <w:rFonts w:ascii="Times New Roman" w:hAnsi="Times New Roman"/>
          <w:spacing w:val="-4"/>
          <w:szCs w:val="28"/>
          <w:lang w:val="nl-NL"/>
        </w:rPr>
        <w:t xml:space="preserve">số lượng nhóm trẻ độc lập và nhóm trẻ (tối đa 7 trẻ) được hỗ trợ nâng chất lượng từ Đề án và nhiều nguồn lực khác là: 151 nhóm, vượt 111 nhóm so với chỉ tiêu được giao </w:t>
      </w:r>
      <w:r w:rsidR="001C7FDE" w:rsidRPr="005B4A5E">
        <w:rPr>
          <w:rFonts w:ascii="Times New Roman" w:hAnsi="Times New Roman"/>
          <w:i/>
          <w:spacing w:val="-4"/>
          <w:szCs w:val="28"/>
          <w:lang w:val="nl-NL"/>
        </w:rPr>
        <w:t>(trong đó: số nhóm trẻ được hỗ trợ theo Đề án là 51 nhóm; số nhóm trẻ được hỗ trợ từ nguồn khác là 100 nhóm).</w:t>
      </w:r>
    </w:p>
    <w:p w14:paraId="20B2B5B2" w14:textId="51515C68" w:rsidR="00F1407E" w:rsidRPr="005B4A5E" w:rsidRDefault="00F1407E" w:rsidP="00DA1F89">
      <w:pPr>
        <w:tabs>
          <w:tab w:val="right" w:leader="dot" w:pos="8640"/>
        </w:tabs>
        <w:spacing w:before="60" w:after="60" w:line="276" w:lineRule="auto"/>
        <w:ind w:right="44" w:firstLine="567"/>
        <w:jc w:val="both"/>
        <w:rPr>
          <w:rFonts w:ascii="Times New Roman" w:hAnsi="Times New Roman"/>
          <w:szCs w:val="28"/>
        </w:rPr>
      </w:pPr>
      <w:r w:rsidRPr="005B4A5E">
        <w:rPr>
          <w:rFonts w:ascii="Times New Roman" w:hAnsi="Times New Roman"/>
          <w:szCs w:val="28"/>
        </w:rPr>
        <w:t>1.6. Nghị quyết số 25/2018/NQ-HĐND ngày 07 tháng 12 năm 2018 của Hội đồng nhân dân Thành phố về điều chỉnh mức thu học phí cho học sinh bậc Nhà trẻ, Trung học cơ sở và Bổ túc Trung học cơ sở tại các trường công lập trên địa bàn Thành phố Hồ Chí Minh.</w:t>
      </w:r>
    </w:p>
    <w:p w14:paraId="712DA37F" w14:textId="77777777" w:rsidR="00F1407E" w:rsidRPr="005B4A5E" w:rsidRDefault="00F1407E" w:rsidP="00DA1F89">
      <w:pPr>
        <w:tabs>
          <w:tab w:val="right" w:leader="dot" w:pos="8640"/>
        </w:tabs>
        <w:spacing w:before="60" w:after="60" w:line="276" w:lineRule="auto"/>
        <w:ind w:right="146" w:firstLine="567"/>
        <w:jc w:val="both"/>
        <w:rPr>
          <w:rFonts w:ascii="Times New Roman" w:hAnsi="Times New Roman"/>
          <w:szCs w:val="28"/>
          <w:shd w:val="clear" w:color="auto" w:fill="FFFFFF"/>
        </w:rPr>
      </w:pPr>
      <w:r w:rsidRPr="005B4A5E">
        <w:rPr>
          <w:rFonts w:ascii="Times New Roman" w:hAnsi="Times New Roman"/>
          <w:i/>
          <w:iCs/>
          <w:szCs w:val="28"/>
          <w:shd w:val="clear" w:color="auto" w:fill="FFFFFF"/>
        </w:rPr>
        <w:t xml:space="preserve"> </w:t>
      </w:r>
      <w:r w:rsidRPr="005B4A5E">
        <w:rPr>
          <w:rFonts w:ascii="Times New Roman" w:hAnsi="Times New Roman"/>
          <w:szCs w:val="28"/>
        </w:rPr>
        <w:t>- Căn cứ pháp lý trực tiếp ban hành</w:t>
      </w:r>
      <w:r w:rsidRPr="005B4A5E">
        <w:rPr>
          <w:rFonts w:ascii="Times New Roman" w:hAnsi="Times New Roman"/>
          <w:szCs w:val="28"/>
          <w:lang w:val="sv-SE"/>
        </w:rPr>
        <w:t xml:space="preserve"> </w:t>
      </w:r>
      <w:r w:rsidRPr="005B4A5E">
        <w:rPr>
          <w:rFonts w:ascii="Times New Roman" w:hAnsi="Times New Roman"/>
          <w:szCs w:val="28"/>
        </w:rPr>
        <w:t xml:space="preserve">Nghị quyết số 25/2018/NQ-HĐND đã hết hiệu lực: </w:t>
      </w:r>
      <w:r w:rsidRPr="005B4A5E">
        <w:rPr>
          <w:rFonts w:ascii="Times New Roman" w:hAnsi="Times New Roman"/>
          <w:i/>
          <w:iCs/>
          <w:szCs w:val="28"/>
          <w:shd w:val="clear" w:color="auto" w:fill="FFFFFF"/>
          <w:lang w:val="vi-VN"/>
        </w:rPr>
        <w:t>Nghị định số 86/2015/NĐ-CP ngày 02 tháng 10 năm 2015 của Chính phủ Quy định về cơ chế thu, quản lý học ph</w:t>
      </w:r>
      <w:r w:rsidRPr="005B4A5E">
        <w:rPr>
          <w:rFonts w:ascii="Times New Roman" w:hAnsi="Times New Roman"/>
          <w:i/>
          <w:iCs/>
          <w:szCs w:val="28"/>
          <w:shd w:val="clear" w:color="auto" w:fill="FFFFFF"/>
        </w:rPr>
        <w:t>í </w:t>
      </w:r>
      <w:r w:rsidRPr="005B4A5E">
        <w:rPr>
          <w:rFonts w:ascii="Times New Roman" w:hAnsi="Times New Roman"/>
          <w:i/>
          <w:iCs/>
          <w:szCs w:val="28"/>
          <w:shd w:val="clear" w:color="auto" w:fill="FFFFFF"/>
          <w:lang w:val="vi-VN"/>
        </w:rPr>
        <w:t>đối với cơ sở giáo dục thuộc hệ thống giáo dục quốc dân và ch</w:t>
      </w:r>
      <w:r w:rsidRPr="005B4A5E">
        <w:rPr>
          <w:rFonts w:ascii="Times New Roman" w:hAnsi="Times New Roman"/>
          <w:i/>
          <w:iCs/>
          <w:szCs w:val="28"/>
          <w:shd w:val="clear" w:color="auto" w:fill="FFFFFF"/>
        </w:rPr>
        <w:t>í</w:t>
      </w:r>
      <w:r w:rsidRPr="005B4A5E">
        <w:rPr>
          <w:rFonts w:ascii="Times New Roman" w:hAnsi="Times New Roman"/>
          <w:i/>
          <w:iCs/>
          <w:szCs w:val="28"/>
          <w:shd w:val="clear" w:color="auto" w:fill="FFFFFF"/>
          <w:lang w:val="vi-VN"/>
        </w:rPr>
        <w:t>nh sách miễn, giảm học phí, hỗ trợ chi phí học tập từ năm học 2015 - 2016 đến năm học 2020 - 2021;</w:t>
      </w:r>
      <w:r w:rsidRPr="005B4A5E">
        <w:rPr>
          <w:rFonts w:ascii="Times New Roman" w:hAnsi="Times New Roman"/>
          <w:i/>
          <w:iCs/>
          <w:szCs w:val="28"/>
          <w:shd w:val="clear" w:color="auto" w:fill="FFFFFF"/>
        </w:rPr>
        <w:t xml:space="preserve"> </w:t>
      </w:r>
      <w:r w:rsidRPr="005B4A5E">
        <w:rPr>
          <w:rFonts w:ascii="Times New Roman" w:hAnsi="Times New Roman"/>
          <w:szCs w:val="28"/>
          <w:shd w:val="clear" w:color="auto" w:fill="FFFFFF"/>
        </w:rPr>
        <w:t xml:space="preserve">Nghị định này hết hiệu lực ngày 15/10/2021 được thay thế </w:t>
      </w:r>
      <w:r w:rsidRPr="005B4A5E">
        <w:rPr>
          <w:rFonts w:ascii="Times New Roman" w:hAnsi="Times New Roman"/>
          <w:szCs w:val="28"/>
        </w:rPr>
        <w:t>Nghị định số 81/2021/NĐ-CP ngày 27/8/2021 q</w:t>
      </w:r>
      <w:r w:rsidRPr="005B4A5E">
        <w:rPr>
          <w:rFonts w:ascii="Times New Roman" w:hAnsi="Times New Roman"/>
          <w:szCs w:val="28"/>
          <w:shd w:val="clear" w:color="auto" w:fill="FFFFFF"/>
        </w:rPr>
        <w:t>uy định về cơ chế thu, quản lý học phí đối với cơ sở giáo dục thuộc hệ thống giáo dục quốc dân và chính sách miễn, giảm học phí, hỗ trợ chi phí học tập; giá dịch vụ trong lĩnh vực giáo dục, đào tạo.</w:t>
      </w:r>
    </w:p>
    <w:p w14:paraId="3C5E21D0" w14:textId="77777777" w:rsidR="005B4A5E" w:rsidRPr="005B4A5E" w:rsidRDefault="005B4A5E" w:rsidP="005B4A5E">
      <w:pPr>
        <w:tabs>
          <w:tab w:val="right" w:leader="dot" w:pos="8640"/>
        </w:tabs>
        <w:spacing w:before="60" w:after="60" w:line="276" w:lineRule="auto"/>
        <w:ind w:right="146" w:firstLine="567"/>
        <w:jc w:val="both"/>
        <w:rPr>
          <w:rFonts w:ascii="Times New Roman" w:hAnsi="Times New Roman"/>
          <w:szCs w:val="28"/>
        </w:rPr>
      </w:pPr>
      <w:r w:rsidRPr="005B4A5E">
        <w:rPr>
          <w:rFonts w:ascii="Times New Roman" w:hAnsi="Times New Roman"/>
          <w:szCs w:val="28"/>
        </w:rPr>
        <w:t xml:space="preserve">- Kết quả thực hiện Nghị quyết số 25/2018/NQ-HĐND: Nghị quyết đã tạo hành lang pháp lý cho việc điều chỉnh mức thu và cấp bù học phí đối với học sinh bậc Nhà trẻ, Trung học cơ sở và Bổ túc Trung học cơ sở tại các trường công lập trên địa bàn Thành phố Hồ Chí Minh. Trên cơ sở Nghị quyết, trẻ em nhà trẻ nhóm 2 được hỗ trợ 20.000 đồng/trẻ/tháng, học sinh trung học cơ sở được hỗ trợ 40.000 đồng/học sinh/tháng đối với nhóm 1 và 55.000 đồng/học sinh/tháng đối </w:t>
      </w:r>
      <w:r w:rsidRPr="005B4A5E">
        <w:rPr>
          <w:rFonts w:ascii="Times New Roman" w:hAnsi="Times New Roman"/>
          <w:szCs w:val="28"/>
        </w:rPr>
        <w:lastRenderedPageBreak/>
        <w:t>với nhóm 2. Kinh phí ngân sách thành phố thực hiện cấp bù trung bình khoảng 170 tỷ đồng/năm. Qua 03 năm học triển khai thực hiện, Nghị quyết đã nhận được sự ủng hộ và đồng thuận của đông đảo phụ huynh học sinh và người dân Thành phố.</w:t>
      </w:r>
    </w:p>
    <w:p w14:paraId="4F7106CC" w14:textId="3E0D6C2C" w:rsidR="00F25C0C" w:rsidRPr="005B4A5E" w:rsidRDefault="007D7B00" w:rsidP="00DA1F89">
      <w:pPr>
        <w:pStyle w:val="NormalWeb"/>
        <w:shd w:val="clear" w:color="auto" w:fill="FFFFFF"/>
        <w:tabs>
          <w:tab w:val="left" w:pos="851"/>
        </w:tabs>
        <w:spacing w:before="60" w:beforeAutospacing="0" w:after="60" w:afterAutospacing="0" w:line="276" w:lineRule="auto"/>
        <w:ind w:firstLine="567"/>
        <w:jc w:val="both"/>
        <w:rPr>
          <w:sz w:val="28"/>
          <w:szCs w:val="28"/>
        </w:rPr>
      </w:pPr>
      <w:r w:rsidRPr="005B4A5E">
        <w:rPr>
          <w:sz w:val="28"/>
          <w:szCs w:val="28"/>
        </w:rPr>
        <w:t>1.7. Nghị quyết số</w:t>
      </w:r>
      <w:r w:rsidRPr="005B4A5E">
        <w:rPr>
          <w:b/>
          <w:bCs/>
          <w:sz w:val="28"/>
          <w:szCs w:val="28"/>
        </w:rPr>
        <w:t xml:space="preserve"> </w:t>
      </w:r>
      <w:r w:rsidRPr="005B4A5E">
        <w:rPr>
          <w:sz w:val="28"/>
          <w:szCs w:val="28"/>
        </w:rPr>
        <w:t>17/2021/NQ-HĐND ngày 11 tháng 10 năm 2021 của Hội đồng nhân dân Thành phố</w:t>
      </w:r>
      <w:r w:rsidRPr="005B4A5E">
        <w:rPr>
          <w:b/>
          <w:bCs/>
          <w:sz w:val="28"/>
          <w:szCs w:val="28"/>
        </w:rPr>
        <w:t xml:space="preserve"> </w:t>
      </w:r>
      <w:r w:rsidRPr="005B4A5E">
        <w:rPr>
          <w:sz w:val="28"/>
          <w:szCs w:val="28"/>
        </w:rPr>
        <w:t>về chính sách đặc thù hỗ trợ học phí cho trẻ mầm non, học sinh phổ thông công lập, ngoài công lập và học viên giáo dục thường xuyên trên địa bàn Thành phố Hố Chí Minh trong học kỳ I năm học 2022 – 2023</w:t>
      </w:r>
    </w:p>
    <w:p w14:paraId="3A8F7101" w14:textId="131C7D61" w:rsidR="007D7B00" w:rsidRPr="005B4A5E" w:rsidRDefault="007D7B00" w:rsidP="00DA1F89">
      <w:pPr>
        <w:pStyle w:val="NormalWeb"/>
        <w:shd w:val="clear" w:color="auto" w:fill="FFFFFF"/>
        <w:tabs>
          <w:tab w:val="left" w:pos="851"/>
        </w:tabs>
        <w:spacing w:before="60" w:beforeAutospacing="0" w:after="60" w:afterAutospacing="0" w:line="276" w:lineRule="auto"/>
        <w:ind w:firstLine="567"/>
        <w:jc w:val="both"/>
        <w:rPr>
          <w:sz w:val="28"/>
          <w:szCs w:val="28"/>
          <w:shd w:val="clear" w:color="auto" w:fill="FFFFFF"/>
        </w:rPr>
      </w:pPr>
      <w:r w:rsidRPr="005B4A5E">
        <w:rPr>
          <w:sz w:val="28"/>
          <w:szCs w:val="28"/>
          <w:shd w:val="clear" w:color="auto" w:fill="FFFFFF"/>
        </w:rPr>
        <w:t xml:space="preserve">Mức hỗ trợ quy định tại </w:t>
      </w:r>
      <w:r w:rsidRPr="005B4A5E">
        <w:rPr>
          <w:sz w:val="28"/>
          <w:szCs w:val="28"/>
        </w:rPr>
        <w:t>Nghị quyết số</w:t>
      </w:r>
      <w:r w:rsidRPr="005B4A5E">
        <w:rPr>
          <w:b/>
          <w:bCs/>
          <w:sz w:val="28"/>
          <w:szCs w:val="28"/>
        </w:rPr>
        <w:t xml:space="preserve"> </w:t>
      </w:r>
      <w:r w:rsidRPr="005B4A5E">
        <w:rPr>
          <w:sz w:val="28"/>
          <w:szCs w:val="28"/>
        </w:rPr>
        <w:t>17/2021/NQ-HĐND</w:t>
      </w:r>
      <w:r w:rsidRPr="005B4A5E">
        <w:rPr>
          <w:sz w:val="28"/>
          <w:szCs w:val="28"/>
          <w:shd w:val="clear" w:color="auto" w:fill="FFFFFF"/>
        </w:rPr>
        <w:t xml:space="preserve"> được t</w:t>
      </w:r>
      <w:r w:rsidRPr="005B4A5E">
        <w:rPr>
          <w:sz w:val="28"/>
          <w:szCs w:val="28"/>
          <w:shd w:val="clear" w:color="auto" w:fill="FFFFFF"/>
          <w:lang w:val="vi-VN"/>
        </w:rPr>
        <w:t>hực hiện hỗ trợ một lần theo số tháng thực học: Mức hỗ trợ học phí/học sinh/tháng theo mức học phí đang áp dụng theo Nghị quyết số 102/2016/NQ-</w:t>
      </w:r>
      <w:r w:rsidRPr="005B4A5E">
        <w:rPr>
          <w:sz w:val="28"/>
          <w:szCs w:val="28"/>
          <w:shd w:val="clear" w:color="auto" w:fill="FFFFFF"/>
        </w:rPr>
        <w:t>H</w:t>
      </w:r>
      <w:r w:rsidRPr="005B4A5E">
        <w:rPr>
          <w:sz w:val="28"/>
          <w:szCs w:val="28"/>
          <w:shd w:val="clear" w:color="auto" w:fill="FFFFFF"/>
          <w:lang w:val="vi-VN"/>
        </w:rPr>
        <w:t>ĐND ngày 05 tháng 08 năm 2016 của Hội đồng nhân dân thành phố về quy định cơ chế thu, sử dụng học phí đố</w:t>
      </w:r>
      <w:r w:rsidRPr="005B4A5E">
        <w:rPr>
          <w:sz w:val="28"/>
          <w:szCs w:val="28"/>
          <w:shd w:val="clear" w:color="auto" w:fill="FFFFFF"/>
        </w:rPr>
        <w:t>i </w:t>
      </w:r>
      <w:r w:rsidRPr="005B4A5E">
        <w:rPr>
          <w:sz w:val="28"/>
          <w:szCs w:val="28"/>
          <w:shd w:val="clear" w:color="auto" w:fill="FFFFFF"/>
          <w:lang w:val="vi-VN"/>
        </w:rPr>
        <w:t>với cơ sở giáo dục thuộc hệ thống giáo dục quốc dân và chính sách mi</w:t>
      </w:r>
      <w:r w:rsidRPr="005B4A5E">
        <w:rPr>
          <w:sz w:val="28"/>
          <w:szCs w:val="28"/>
          <w:shd w:val="clear" w:color="auto" w:fill="FFFFFF"/>
        </w:rPr>
        <w:t>ễ</w:t>
      </w:r>
      <w:r w:rsidRPr="005B4A5E">
        <w:rPr>
          <w:sz w:val="28"/>
          <w:szCs w:val="28"/>
          <w:shd w:val="clear" w:color="auto" w:fill="FFFFFF"/>
          <w:lang w:val="vi-VN"/>
        </w:rPr>
        <w:t>n, g</w:t>
      </w:r>
      <w:r w:rsidRPr="005B4A5E">
        <w:rPr>
          <w:sz w:val="28"/>
          <w:szCs w:val="28"/>
          <w:shd w:val="clear" w:color="auto" w:fill="FFFFFF"/>
        </w:rPr>
        <w:t>iả</w:t>
      </w:r>
      <w:r w:rsidRPr="005B4A5E">
        <w:rPr>
          <w:sz w:val="28"/>
          <w:szCs w:val="28"/>
          <w:shd w:val="clear" w:color="auto" w:fill="FFFFFF"/>
          <w:lang w:val="vi-VN"/>
        </w:rPr>
        <w:t>m học phí, hỗ trợ chi phí học tập từ năm học 2016 - 2017 đến năm học 2020 - 2021 trên địa bàn Thành phố Hồ Chí Minh và Nghị quyết số </w:t>
      </w:r>
      <w:hyperlink r:id="rId8" w:tgtFrame="_blank" w:tooltip="25/2018/NQ-HĐND" w:history="1">
        <w:r w:rsidRPr="005B4A5E">
          <w:rPr>
            <w:rStyle w:val="Hyperlink"/>
            <w:color w:val="auto"/>
            <w:sz w:val="28"/>
            <w:szCs w:val="28"/>
            <w:u w:val="none"/>
            <w:shd w:val="clear" w:color="auto" w:fill="FFFFFF"/>
            <w:lang w:val="vi-VN"/>
          </w:rPr>
          <w:t>25/2018/NQ-HĐND</w:t>
        </w:r>
      </w:hyperlink>
      <w:r w:rsidRPr="005B4A5E">
        <w:rPr>
          <w:sz w:val="28"/>
          <w:szCs w:val="28"/>
          <w:shd w:val="clear" w:color="auto" w:fill="FFFFFF"/>
          <w:lang w:val="vi-VN"/>
        </w:rPr>
        <w:t> ngày 07 tháng 12 năm 2018 của Hội đồng nhân dân thành phố về điều chỉnh mức thu học phí cho học sinh bậc Nhà tr</w:t>
      </w:r>
      <w:r w:rsidRPr="005B4A5E">
        <w:rPr>
          <w:sz w:val="28"/>
          <w:szCs w:val="28"/>
          <w:shd w:val="clear" w:color="auto" w:fill="FFFFFF"/>
        </w:rPr>
        <w:t>ẻ</w:t>
      </w:r>
      <w:r w:rsidRPr="005B4A5E">
        <w:rPr>
          <w:sz w:val="28"/>
          <w:szCs w:val="28"/>
          <w:shd w:val="clear" w:color="auto" w:fill="FFFFFF"/>
          <w:lang w:val="vi-VN"/>
        </w:rPr>
        <w:t>, Trung học cơ sở và Bổ túc Trung học cơ sở tại các trường công lập tr</w:t>
      </w:r>
      <w:r w:rsidRPr="005B4A5E">
        <w:rPr>
          <w:sz w:val="28"/>
          <w:szCs w:val="28"/>
          <w:shd w:val="clear" w:color="auto" w:fill="FFFFFF"/>
        </w:rPr>
        <w:t>ê</w:t>
      </w:r>
      <w:r w:rsidRPr="005B4A5E">
        <w:rPr>
          <w:sz w:val="28"/>
          <w:szCs w:val="28"/>
          <w:shd w:val="clear" w:color="auto" w:fill="FFFFFF"/>
          <w:lang w:val="vi-VN"/>
        </w:rPr>
        <w:t>n địa bàn Thành phố Hồ Chí Minh.</w:t>
      </w:r>
      <w:r w:rsidRPr="005B4A5E">
        <w:rPr>
          <w:sz w:val="28"/>
          <w:szCs w:val="28"/>
          <w:shd w:val="clear" w:color="auto" w:fill="FFFFFF"/>
        </w:rPr>
        <w:t xml:space="preserve"> Thực tế, cả 02 Nghị quyết số </w:t>
      </w:r>
      <w:r w:rsidRPr="005B4A5E">
        <w:rPr>
          <w:sz w:val="28"/>
          <w:szCs w:val="28"/>
          <w:shd w:val="clear" w:color="auto" w:fill="FFFFFF"/>
          <w:lang w:val="vi-VN"/>
        </w:rPr>
        <w:t>102/2016/NQ-</w:t>
      </w:r>
      <w:r w:rsidRPr="005B4A5E">
        <w:rPr>
          <w:sz w:val="28"/>
          <w:szCs w:val="28"/>
          <w:shd w:val="clear" w:color="auto" w:fill="FFFFFF"/>
        </w:rPr>
        <w:t>H</w:t>
      </w:r>
      <w:r w:rsidRPr="005B4A5E">
        <w:rPr>
          <w:sz w:val="28"/>
          <w:szCs w:val="28"/>
          <w:shd w:val="clear" w:color="auto" w:fill="FFFFFF"/>
          <w:lang w:val="vi-VN"/>
        </w:rPr>
        <w:t>ĐND</w:t>
      </w:r>
      <w:r w:rsidRPr="005B4A5E">
        <w:rPr>
          <w:sz w:val="28"/>
          <w:szCs w:val="28"/>
          <w:shd w:val="clear" w:color="auto" w:fill="FFFFFF"/>
        </w:rPr>
        <w:t xml:space="preserve"> và </w:t>
      </w:r>
      <w:r w:rsidRPr="005B4A5E">
        <w:rPr>
          <w:sz w:val="28"/>
          <w:szCs w:val="28"/>
          <w:shd w:val="clear" w:color="auto" w:fill="FFFFFF"/>
          <w:lang w:val="vi-VN"/>
        </w:rPr>
        <w:t>Nghị quyết số </w:t>
      </w:r>
      <w:hyperlink r:id="rId9" w:tgtFrame="_blank" w:tooltip="25/2018/NQ-HĐND" w:history="1">
        <w:r w:rsidRPr="005B4A5E">
          <w:rPr>
            <w:rStyle w:val="Hyperlink"/>
            <w:color w:val="auto"/>
            <w:sz w:val="28"/>
            <w:szCs w:val="28"/>
            <w:u w:val="none"/>
            <w:shd w:val="clear" w:color="auto" w:fill="FFFFFF"/>
            <w:lang w:val="vi-VN"/>
          </w:rPr>
          <w:t>25/2018/NQ-HĐND</w:t>
        </w:r>
      </w:hyperlink>
      <w:r w:rsidRPr="005B4A5E">
        <w:rPr>
          <w:sz w:val="28"/>
          <w:szCs w:val="28"/>
          <w:shd w:val="clear" w:color="auto" w:fill="FFFFFF"/>
        </w:rPr>
        <w:t xml:space="preserve"> đến thời điểm này đã không còn phù hợp với tình hình thực tế và cũng đang được tham mưu bãi bỏ. </w:t>
      </w:r>
    </w:p>
    <w:p w14:paraId="1B831130" w14:textId="77777777" w:rsidR="005B4A5E" w:rsidRPr="005B4A5E" w:rsidRDefault="005B4A5E" w:rsidP="005B4A5E">
      <w:pPr>
        <w:pStyle w:val="NormalWeb"/>
        <w:shd w:val="clear" w:color="auto" w:fill="FFFFFF"/>
        <w:tabs>
          <w:tab w:val="left" w:pos="851"/>
        </w:tabs>
        <w:spacing w:before="60" w:beforeAutospacing="0" w:after="60" w:afterAutospacing="0" w:line="276" w:lineRule="auto"/>
        <w:ind w:firstLine="567"/>
        <w:jc w:val="both"/>
        <w:rPr>
          <w:sz w:val="28"/>
          <w:szCs w:val="28"/>
          <w:shd w:val="clear" w:color="auto" w:fill="FFFFFF"/>
        </w:rPr>
      </w:pPr>
      <w:r w:rsidRPr="005B4A5E">
        <w:rPr>
          <w:sz w:val="28"/>
          <w:szCs w:val="28"/>
          <w:shd w:val="clear" w:color="auto" w:fill="FFFFFF"/>
        </w:rPr>
        <w:t>Thời gian thực hiện Nghị quyết chỉ áp dụng trong học kỳ I năm học 2021-2022 đến nay đã là năm học 2023 -2024, thời gian thực hiện Nghị quyết đã hết.</w:t>
      </w:r>
    </w:p>
    <w:p w14:paraId="0E373189" w14:textId="77777777" w:rsidR="005B4A5E" w:rsidRPr="005B4A5E" w:rsidRDefault="005B4A5E" w:rsidP="005B4A5E">
      <w:pPr>
        <w:tabs>
          <w:tab w:val="right" w:leader="dot" w:pos="8640"/>
        </w:tabs>
        <w:spacing w:before="60" w:after="60" w:line="276" w:lineRule="auto"/>
        <w:ind w:right="146" w:firstLine="567"/>
        <w:jc w:val="both"/>
        <w:rPr>
          <w:rFonts w:ascii="Times New Roman" w:hAnsi="Times New Roman"/>
          <w:szCs w:val="28"/>
        </w:rPr>
      </w:pPr>
      <w:r w:rsidRPr="005B4A5E">
        <w:rPr>
          <w:rFonts w:ascii="Times New Roman" w:hAnsi="Times New Roman"/>
          <w:szCs w:val="28"/>
        </w:rPr>
        <w:t>- Kết quả thực hiện Nghị quyết số</w:t>
      </w:r>
      <w:r w:rsidRPr="005B4A5E">
        <w:rPr>
          <w:rFonts w:ascii="Times New Roman" w:hAnsi="Times New Roman"/>
          <w:b/>
          <w:bCs/>
          <w:szCs w:val="28"/>
        </w:rPr>
        <w:t xml:space="preserve"> </w:t>
      </w:r>
      <w:r w:rsidRPr="005B4A5E">
        <w:rPr>
          <w:rFonts w:ascii="Times New Roman" w:hAnsi="Times New Roman"/>
          <w:szCs w:val="28"/>
        </w:rPr>
        <w:t>17/2021/NQ-HĐND: Thực hiện Công văn số 3621/UBND-VX ngày 02 tháng 11 năm 2021 của Ủy ban nhân dân Thành phố về triển khai thực hiện Nghị quyết số 17/2021/NQ-HĐND ngày 19 tháng 10 năm 2021 của Hội đồng nhân dân Thành phố Hồ Chí Minh về chính sách đặc thù hỗ trợ học phí cho trẻ mầm non, học sinh phổ thông, công lập, ngoài công lập và học viên giáo dục thường xuyên trên địa bàn Thành phố Hồ Chí Minh trong học kỳ I năm học 2021 – 2022;</w:t>
      </w:r>
    </w:p>
    <w:p w14:paraId="7674191A" w14:textId="77777777" w:rsidR="005B4A5E" w:rsidRPr="005B4A5E" w:rsidRDefault="005B4A5E" w:rsidP="005B4A5E">
      <w:pPr>
        <w:tabs>
          <w:tab w:val="right" w:leader="dot" w:pos="8640"/>
        </w:tabs>
        <w:spacing w:before="60" w:after="60" w:line="276" w:lineRule="auto"/>
        <w:ind w:right="146" w:firstLine="567"/>
        <w:jc w:val="both"/>
        <w:rPr>
          <w:rFonts w:ascii="Times New Roman" w:hAnsi="Times New Roman"/>
          <w:szCs w:val="28"/>
        </w:rPr>
      </w:pPr>
      <w:r w:rsidRPr="005B4A5E">
        <w:rPr>
          <w:rFonts w:ascii="Times New Roman" w:hAnsi="Times New Roman"/>
          <w:szCs w:val="28"/>
        </w:rPr>
        <w:t>Sở Giáo dục và Đào tạo đã phối hợp Sở Tài chính, Sở Lao động – Thương binh và Xã hội, Ủy ban nhân dân quận, huyện, thành phố Thủ Đức hướng dẫn các thủ tục để nhận kinh phí hỗ trợ học phí, triển khai thực hiện theo phân cấp quản lý; trình Ủy ban nhân dân Thành phố xem xét, bố trí kinh phí theo quy định.</w:t>
      </w:r>
    </w:p>
    <w:p w14:paraId="5EF3ED75" w14:textId="77777777" w:rsidR="005B4A5E" w:rsidRPr="005B4A5E" w:rsidRDefault="005B4A5E" w:rsidP="005B4A5E">
      <w:pPr>
        <w:tabs>
          <w:tab w:val="right" w:leader="dot" w:pos="8640"/>
        </w:tabs>
        <w:spacing w:before="60" w:after="60" w:line="276" w:lineRule="auto"/>
        <w:ind w:right="146" w:firstLine="567"/>
        <w:jc w:val="both"/>
        <w:rPr>
          <w:rFonts w:ascii="Times New Roman" w:hAnsi="Times New Roman"/>
          <w:szCs w:val="28"/>
        </w:rPr>
      </w:pPr>
      <w:r w:rsidRPr="005B4A5E">
        <w:rPr>
          <w:rFonts w:ascii="Times New Roman" w:hAnsi="Times New Roman"/>
          <w:szCs w:val="28"/>
        </w:rPr>
        <w:t xml:space="preserve">Ngày 04 tháng 07 năm 2022, Ủy ban nhân dân Thành phố ban hành Quyết định số 2258/QĐ-UBND về bổ sung dự toán ngân sách nhà nước năm 2022 để </w:t>
      </w:r>
      <w:r w:rsidRPr="005B4A5E">
        <w:rPr>
          <w:rFonts w:ascii="Times New Roman" w:hAnsi="Times New Roman"/>
          <w:szCs w:val="28"/>
        </w:rPr>
        <w:lastRenderedPageBreak/>
        <w:t>thực hiện chi hỗ trợ học phí theo Nghị quyết 17/2021/NQ-HĐND, tổng số tiền: 204 tỷ đồng (làm tròn), trong đó:</w:t>
      </w:r>
    </w:p>
    <w:p w14:paraId="4EE99AD0" w14:textId="77777777" w:rsidR="005B4A5E" w:rsidRPr="005B4A5E" w:rsidRDefault="005B4A5E" w:rsidP="005B4A5E">
      <w:pPr>
        <w:tabs>
          <w:tab w:val="right" w:leader="dot" w:pos="8640"/>
        </w:tabs>
        <w:spacing w:before="60" w:after="60" w:line="276" w:lineRule="auto"/>
        <w:ind w:right="146" w:firstLine="567"/>
        <w:jc w:val="both"/>
        <w:rPr>
          <w:rFonts w:ascii="Times New Roman" w:hAnsi="Times New Roman"/>
          <w:szCs w:val="28"/>
        </w:rPr>
      </w:pPr>
      <w:r w:rsidRPr="005B4A5E">
        <w:rPr>
          <w:rFonts w:ascii="Times New Roman" w:hAnsi="Times New Roman"/>
          <w:szCs w:val="28"/>
        </w:rPr>
        <w:t>- Quận huyện: 95 tỷ đồng (441.815 học sinh)</w:t>
      </w:r>
    </w:p>
    <w:p w14:paraId="72E4FA52" w14:textId="77777777" w:rsidR="005B4A5E" w:rsidRPr="005B4A5E" w:rsidRDefault="005B4A5E" w:rsidP="005B4A5E">
      <w:pPr>
        <w:tabs>
          <w:tab w:val="right" w:leader="dot" w:pos="8640"/>
        </w:tabs>
        <w:spacing w:before="60" w:after="60" w:line="276" w:lineRule="auto"/>
        <w:ind w:right="146" w:firstLine="567"/>
        <w:jc w:val="both"/>
        <w:rPr>
          <w:rFonts w:ascii="Times New Roman" w:hAnsi="Times New Roman"/>
          <w:szCs w:val="28"/>
        </w:rPr>
      </w:pPr>
      <w:r w:rsidRPr="005B4A5E">
        <w:rPr>
          <w:rFonts w:ascii="Times New Roman" w:hAnsi="Times New Roman"/>
          <w:szCs w:val="28"/>
        </w:rPr>
        <w:t>- Trực thuộc Sở: 106 tỷ đồng, trong đó:</w:t>
      </w:r>
    </w:p>
    <w:p w14:paraId="5564170C" w14:textId="77777777" w:rsidR="005B4A5E" w:rsidRPr="005B4A5E" w:rsidRDefault="005B4A5E" w:rsidP="005B4A5E">
      <w:pPr>
        <w:tabs>
          <w:tab w:val="right" w:leader="dot" w:pos="8640"/>
        </w:tabs>
        <w:spacing w:before="60" w:after="60" w:line="276" w:lineRule="auto"/>
        <w:ind w:right="146" w:firstLine="567"/>
        <w:jc w:val="both"/>
        <w:rPr>
          <w:rFonts w:ascii="Times New Roman" w:hAnsi="Times New Roman"/>
          <w:szCs w:val="28"/>
        </w:rPr>
      </w:pPr>
      <w:r w:rsidRPr="005B4A5E">
        <w:rPr>
          <w:rFonts w:ascii="Times New Roman" w:hAnsi="Times New Roman"/>
          <w:szCs w:val="28"/>
        </w:rPr>
        <w:t>+ Công lập: 82 tỷ đồng (187.169 học sinh)</w:t>
      </w:r>
    </w:p>
    <w:p w14:paraId="7BD4F98D" w14:textId="77777777" w:rsidR="005B4A5E" w:rsidRPr="005B4A5E" w:rsidRDefault="005B4A5E" w:rsidP="005B4A5E">
      <w:pPr>
        <w:tabs>
          <w:tab w:val="right" w:leader="dot" w:pos="8640"/>
        </w:tabs>
        <w:spacing w:before="60" w:after="60" w:line="276" w:lineRule="auto"/>
        <w:ind w:right="146" w:firstLine="567"/>
        <w:jc w:val="both"/>
        <w:rPr>
          <w:rFonts w:ascii="Times New Roman" w:hAnsi="Times New Roman"/>
          <w:szCs w:val="28"/>
        </w:rPr>
      </w:pPr>
      <w:r w:rsidRPr="005B4A5E">
        <w:rPr>
          <w:rFonts w:ascii="Times New Roman" w:hAnsi="Times New Roman"/>
          <w:szCs w:val="28"/>
        </w:rPr>
        <w:t>+ Ngoài công lập: 24 tỷ đồng (69.066 học sinh)</w:t>
      </w:r>
    </w:p>
    <w:p w14:paraId="3476A064" w14:textId="77777777" w:rsidR="005B4A5E" w:rsidRPr="005B4A5E" w:rsidRDefault="005B4A5E" w:rsidP="005B4A5E">
      <w:pPr>
        <w:tabs>
          <w:tab w:val="right" w:leader="dot" w:pos="8640"/>
        </w:tabs>
        <w:spacing w:before="60" w:after="60" w:line="276" w:lineRule="auto"/>
        <w:ind w:right="146" w:firstLine="567"/>
        <w:jc w:val="both"/>
        <w:rPr>
          <w:rFonts w:ascii="Times New Roman" w:hAnsi="Times New Roman"/>
          <w:szCs w:val="28"/>
        </w:rPr>
      </w:pPr>
      <w:r w:rsidRPr="005B4A5E">
        <w:rPr>
          <w:rFonts w:ascii="Times New Roman" w:hAnsi="Times New Roman"/>
          <w:szCs w:val="28"/>
        </w:rPr>
        <w:t>- Trực thuộc Sở ngành khác: 3 tỷ đồng (8.439 học sinh)</w:t>
      </w:r>
    </w:p>
    <w:p w14:paraId="45F3F412" w14:textId="77777777" w:rsidR="005B4A5E" w:rsidRPr="005B4A5E" w:rsidRDefault="005B4A5E" w:rsidP="005B4A5E">
      <w:pPr>
        <w:tabs>
          <w:tab w:val="right" w:leader="dot" w:pos="8640"/>
        </w:tabs>
        <w:spacing w:before="60" w:after="60" w:line="276" w:lineRule="auto"/>
        <w:ind w:right="146" w:firstLine="567"/>
        <w:jc w:val="both"/>
        <w:rPr>
          <w:rFonts w:ascii="Times New Roman" w:hAnsi="Times New Roman"/>
          <w:szCs w:val="28"/>
        </w:rPr>
      </w:pPr>
      <w:r w:rsidRPr="005B4A5E">
        <w:rPr>
          <w:rFonts w:ascii="Times New Roman" w:hAnsi="Times New Roman"/>
          <w:szCs w:val="28"/>
        </w:rPr>
        <w:t xml:space="preserve">Tình hình thực hiện: </w:t>
      </w:r>
    </w:p>
    <w:p w14:paraId="3AE724EA" w14:textId="77777777" w:rsidR="005B4A5E" w:rsidRPr="005B4A5E" w:rsidRDefault="005B4A5E" w:rsidP="005B4A5E">
      <w:pPr>
        <w:tabs>
          <w:tab w:val="right" w:leader="dot" w:pos="8640"/>
        </w:tabs>
        <w:spacing w:before="60" w:after="60" w:line="276" w:lineRule="auto"/>
        <w:ind w:right="146" w:firstLine="567"/>
        <w:jc w:val="both"/>
        <w:rPr>
          <w:rFonts w:ascii="Times New Roman" w:hAnsi="Times New Roman"/>
          <w:szCs w:val="28"/>
        </w:rPr>
      </w:pPr>
      <w:r w:rsidRPr="005B4A5E">
        <w:rPr>
          <w:rFonts w:ascii="Times New Roman" w:hAnsi="Times New Roman"/>
          <w:szCs w:val="28"/>
        </w:rPr>
        <w:tab/>
        <w:t>- Sở Giáo dục và Đào tạo: sau khi rà soát số học sinh thực tế đã cấp kinh phí cho các cơ sở giáo dục trực thuộc Sở và Sở ngành khác, số tiền 109 tỷ, đã thực hiện quyết toán 108,2 tỷ đồng - hoàn trả ngân sách 0.8 tỷ đồng (Công lập 0.3 tỷ - ngoài công lập 0.5 tỷ)</w:t>
      </w:r>
    </w:p>
    <w:p w14:paraId="507FFEB2" w14:textId="77777777" w:rsidR="005B4A5E" w:rsidRPr="005B4A5E" w:rsidRDefault="005B4A5E" w:rsidP="005B4A5E">
      <w:pPr>
        <w:tabs>
          <w:tab w:val="right" w:leader="dot" w:pos="8640"/>
        </w:tabs>
        <w:spacing w:before="60" w:after="60" w:line="276" w:lineRule="auto"/>
        <w:ind w:right="146" w:firstLine="567"/>
        <w:jc w:val="both"/>
        <w:rPr>
          <w:rFonts w:ascii="Times New Roman" w:hAnsi="Times New Roman"/>
          <w:szCs w:val="28"/>
        </w:rPr>
      </w:pPr>
      <w:r w:rsidRPr="005B4A5E">
        <w:rPr>
          <w:rFonts w:ascii="Times New Roman" w:hAnsi="Times New Roman"/>
          <w:szCs w:val="28"/>
        </w:rPr>
        <w:tab/>
        <w:t>- Quận – Huyện: đến nay đã cấp kinh phí cho các cơ sở giáo dục theo phân cấp số tiền 95 tỷ, đã thực hiện quyết toán 94,9 tỷ đồng - hoàn trả ngân sách 0.1 tỷ đồng.</w:t>
      </w:r>
    </w:p>
    <w:p w14:paraId="595ADCC3" w14:textId="77777777" w:rsidR="005B4A5E" w:rsidRPr="005B4A5E" w:rsidRDefault="005B4A5E" w:rsidP="005B4A5E">
      <w:pPr>
        <w:tabs>
          <w:tab w:val="right" w:leader="dot" w:pos="8640"/>
        </w:tabs>
        <w:spacing w:before="60" w:after="60" w:line="276" w:lineRule="auto"/>
        <w:ind w:right="146" w:firstLine="567"/>
        <w:jc w:val="both"/>
        <w:rPr>
          <w:rFonts w:ascii="Times New Roman" w:hAnsi="Times New Roman"/>
          <w:szCs w:val="28"/>
        </w:rPr>
      </w:pPr>
      <w:r w:rsidRPr="005B4A5E">
        <w:rPr>
          <w:rFonts w:ascii="Times New Roman" w:hAnsi="Times New Roman"/>
          <w:szCs w:val="28"/>
        </w:rPr>
        <w:t>Qua thực hiện chính sách hỗ trợ học phí cho thấy chính sách là hợp lòng dân, tạo sự an tâm và động lực cho phụ huynh người dân thành phố có điều kiện phát triển kinh tế và sản xuất kinh doanh phục hồi kinh tế sau thời gian đối phó dịch bệnh; học sinh an tâm đến trường không phải nghỉ bỏ học vì điều kiện kinh tế không có khả năng đóng học phí.</w:t>
      </w:r>
    </w:p>
    <w:p w14:paraId="14C1DA43" w14:textId="1CE76278" w:rsidR="00626726" w:rsidRPr="005B4A5E" w:rsidRDefault="00626726" w:rsidP="00DA1F89">
      <w:pPr>
        <w:tabs>
          <w:tab w:val="right" w:leader="dot" w:pos="8640"/>
        </w:tabs>
        <w:spacing w:before="60" w:after="60" w:line="276" w:lineRule="auto"/>
        <w:ind w:firstLine="567"/>
        <w:jc w:val="both"/>
        <w:rPr>
          <w:rFonts w:ascii="Times New Roman" w:hAnsi="Times New Roman"/>
          <w:szCs w:val="28"/>
        </w:rPr>
      </w:pPr>
      <w:r w:rsidRPr="005B4A5E">
        <w:rPr>
          <w:rFonts w:ascii="Times New Roman" w:hAnsi="Times New Roman"/>
          <w:szCs w:val="28"/>
        </w:rPr>
        <w:t xml:space="preserve">1.8. Nghị quyết số 28/2021/NQ-HĐND ngày 19 tháng 12 năm 2021 của Hội đồng nhân dân Thành phố Quy định mức học phí đối với giáo dục mầm non, giáo dục phổ thông công lập </w:t>
      </w:r>
      <w:r w:rsidR="00F15B51" w:rsidRPr="005B4A5E">
        <w:rPr>
          <w:rFonts w:ascii="Times New Roman" w:hAnsi="Times New Roman"/>
          <w:szCs w:val="28"/>
        </w:rPr>
        <w:t xml:space="preserve">năm học </w:t>
      </w:r>
      <w:r w:rsidRPr="005B4A5E">
        <w:rPr>
          <w:rFonts w:ascii="Times New Roman" w:hAnsi="Times New Roman"/>
          <w:szCs w:val="28"/>
        </w:rPr>
        <w:t xml:space="preserve">2021-2022 trên địa bàn Thành phố Hồ Chí Minh </w:t>
      </w:r>
    </w:p>
    <w:p w14:paraId="1D8428D6" w14:textId="6776EFCF" w:rsidR="00626726" w:rsidRPr="005B4A5E" w:rsidRDefault="00626726" w:rsidP="00DA1F89">
      <w:pPr>
        <w:pStyle w:val="NormalWeb"/>
        <w:shd w:val="clear" w:color="auto" w:fill="FFFFFF"/>
        <w:tabs>
          <w:tab w:val="left" w:pos="851"/>
        </w:tabs>
        <w:spacing w:before="60" w:beforeAutospacing="0" w:after="60" w:afterAutospacing="0" w:line="276" w:lineRule="auto"/>
        <w:ind w:firstLine="567"/>
        <w:jc w:val="both"/>
        <w:rPr>
          <w:sz w:val="28"/>
          <w:szCs w:val="28"/>
          <w:shd w:val="clear" w:color="auto" w:fill="FFFFFF"/>
        </w:rPr>
      </w:pPr>
      <w:r w:rsidRPr="005B4A5E">
        <w:rPr>
          <w:sz w:val="28"/>
          <w:szCs w:val="28"/>
          <w:shd w:val="clear" w:color="auto" w:fill="FFFFFF"/>
        </w:rPr>
        <w:t>Thời gian thực hiện Nghị quyết chỉ áp dụng trong năm học 202</w:t>
      </w:r>
      <w:r w:rsidR="00F15B51" w:rsidRPr="005B4A5E">
        <w:rPr>
          <w:sz w:val="28"/>
          <w:szCs w:val="28"/>
          <w:shd w:val="clear" w:color="auto" w:fill="FFFFFF"/>
        </w:rPr>
        <w:t>1</w:t>
      </w:r>
      <w:r w:rsidRPr="005B4A5E">
        <w:rPr>
          <w:sz w:val="28"/>
          <w:szCs w:val="28"/>
          <w:shd w:val="clear" w:color="auto" w:fill="FFFFFF"/>
        </w:rPr>
        <w:t xml:space="preserve"> – 202</w:t>
      </w:r>
      <w:r w:rsidR="00F15B51" w:rsidRPr="005B4A5E">
        <w:rPr>
          <w:sz w:val="28"/>
          <w:szCs w:val="28"/>
          <w:shd w:val="clear" w:color="auto" w:fill="FFFFFF"/>
        </w:rPr>
        <w:t>2</w:t>
      </w:r>
      <w:r w:rsidRPr="005B4A5E">
        <w:rPr>
          <w:sz w:val="28"/>
          <w:szCs w:val="28"/>
          <w:shd w:val="clear" w:color="auto" w:fill="FFFFFF"/>
        </w:rPr>
        <w:t xml:space="preserve"> đến nay đã là năm học 2023 -2024, thời gian thực hiện Nghị quyết đã hết.</w:t>
      </w:r>
    </w:p>
    <w:p w14:paraId="66969BDB" w14:textId="77777777" w:rsidR="005B4A5E" w:rsidRPr="005B4A5E" w:rsidRDefault="005B4A5E" w:rsidP="005B4A5E">
      <w:pPr>
        <w:tabs>
          <w:tab w:val="right" w:leader="dot" w:pos="8640"/>
        </w:tabs>
        <w:spacing w:before="60" w:after="60" w:line="276" w:lineRule="auto"/>
        <w:ind w:right="146" w:firstLine="567"/>
        <w:jc w:val="both"/>
        <w:rPr>
          <w:rFonts w:ascii="Times New Roman" w:hAnsi="Times New Roman"/>
          <w:b/>
          <w:bCs/>
          <w:szCs w:val="28"/>
        </w:rPr>
      </w:pPr>
      <w:r w:rsidRPr="005B4A5E">
        <w:rPr>
          <w:rFonts w:ascii="Times New Roman" w:hAnsi="Times New Roman"/>
          <w:szCs w:val="28"/>
        </w:rPr>
        <w:t>- Kết quả thực hiện Nghị quyết số</w:t>
      </w:r>
      <w:r w:rsidRPr="005B4A5E">
        <w:rPr>
          <w:rFonts w:ascii="Times New Roman" w:hAnsi="Times New Roman"/>
          <w:b/>
          <w:bCs/>
          <w:szCs w:val="28"/>
        </w:rPr>
        <w:t xml:space="preserve"> </w:t>
      </w:r>
      <w:r w:rsidRPr="005B4A5E">
        <w:rPr>
          <w:rFonts w:ascii="Times New Roman" w:hAnsi="Times New Roman"/>
          <w:szCs w:val="28"/>
        </w:rPr>
        <w:t>28/2021/NQ-HĐND: Nghị quyết đã tạo hành lang pháp lý cho việc thực hiện mức thu học phí theo Nghị định số 81/2021/NĐ-CP ngày 27 tháng 8 năm 2021 của Chính phủ. Năm 2021, tình hình xã hội Thành phố nói chung, giáo dục Thành phố nói riêng chịu ảnh hưởng bởi dịch bệnh Covid-19. Khung mức thu học phí tại Nghị quyết số</w:t>
      </w:r>
      <w:r w:rsidRPr="005B4A5E">
        <w:rPr>
          <w:rFonts w:ascii="Times New Roman" w:hAnsi="Times New Roman"/>
          <w:b/>
          <w:bCs/>
          <w:szCs w:val="28"/>
        </w:rPr>
        <w:t xml:space="preserve"> </w:t>
      </w:r>
      <w:r w:rsidRPr="005B4A5E">
        <w:rPr>
          <w:rFonts w:ascii="Times New Roman" w:hAnsi="Times New Roman"/>
          <w:szCs w:val="28"/>
        </w:rPr>
        <w:t xml:space="preserve">28/2021/NQ-HĐND là căn cứ để Hội đồng nhân dân Thành phố ban hành mức hỗ trợ học phí, ổn định đời sống xã hội, bảo đảm mọi học sinh đều được đến trường không phải nghỉ học do điều kiện kinh tế khó khăn do ảnh hưởng của dịch Covid-19. Căn cứ khung mức thu quy định tại Nghị quyết, Sở giáo dục và Đào tạo đã ban hành các văn bản hướng dẫn thực hiện thu chi học phí cho năm học 2021-2022: Công văn số 2275/GDĐT-KHTC ngày 18/8/2021, Công văn số 2402/GDĐT-KHTC </w:t>
      </w:r>
      <w:r w:rsidRPr="005B4A5E">
        <w:rPr>
          <w:rFonts w:ascii="Times New Roman" w:hAnsi="Times New Roman"/>
          <w:szCs w:val="28"/>
        </w:rPr>
        <w:lastRenderedPageBreak/>
        <w:t>ngày 06/09/2021, Công văn số 2462/GDĐT-KHTC ngày 10/09/2021. Trên cơ sở đó, các cơ sở giáo dục công lập trên địa bàn Thành phố triển khai thực hiện thu chi học phí năm học 2021-2022 đảm bảo công khai, minh bạch theo đúng quy định, đảm bảo quyền lợi của học sinh, người học.</w:t>
      </w:r>
      <w:r w:rsidRPr="005B4A5E">
        <w:rPr>
          <w:rFonts w:ascii="Times New Roman" w:hAnsi="Times New Roman"/>
          <w:b/>
          <w:bCs/>
          <w:szCs w:val="28"/>
        </w:rPr>
        <w:t xml:space="preserve"> </w:t>
      </w:r>
    </w:p>
    <w:p w14:paraId="01189A07" w14:textId="53EA48D4" w:rsidR="00CE2324" w:rsidRPr="005B4A5E" w:rsidRDefault="00CE2324" w:rsidP="00DA1F89">
      <w:pPr>
        <w:tabs>
          <w:tab w:val="right" w:leader="dot" w:pos="8640"/>
        </w:tabs>
        <w:spacing w:before="60" w:after="60" w:line="276" w:lineRule="auto"/>
        <w:ind w:right="146" w:firstLine="567"/>
        <w:jc w:val="both"/>
        <w:rPr>
          <w:rFonts w:ascii="Times New Roman" w:hAnsi="Times New Roman"/>
          <w:szCs w:val="28"/>
        </w:rPr>
      </w:pPr>
      <w:r w:rsidRPr="005B4A5E">
        <w:rPr>
          <w:rFonts w:ascii="Times New Roman" w:hAnsi="Times New Roman"/>
          <w:szCs w:val="28"/>
        </w:rPr>
        <w:t>1.9.</w:t>
      </w:r>
      <w:r w:rsidR="00204E86" w:rsidRPr="005B4A5E">
        <w:rPr>
          <w:rFonts w:ascii="Times New Roman" w:hAnsi="Times New Roman"/>
          <w:szCs w:val="28"/>
        </w:rPr>
        <w:t xml:space="preserve"> Nghị quyết số 29/2021/NQ-HĐND  ngày 09 tháng 12 năm 2021 của Hội đồng nhân dân Thành phố về chính sách đặc thù hỗ trợ học phí cho trẻ mầm non, học sinh phổ thông công lập, ngoài công lập và học viên giáo dục thường xuyên trên địa bàn thành phố Hồ Chí Minh trong học kỳ 2 năm học 2021-2022</w:t>
      </w:r>
      <w:r w:rsidR="00541FD1" w:rsidRPr="005B4A5E">
        <w:rPr>
          <w:rFonts w:ascii="Times New Roman" w:hAnsi="Times New Roman"/>
          <w:szCs w:val="28"/>
        </w:rPr>
        <w:t xml:space="preserve"> </w:t>
      </w:r>
    </w:p>
    <w:p w14:paraId="41514B26" w14:textId="13F44322" w:rsidR="00812EE9" w:rsidRPr="005B4A5E" w:rsidRDefault="00AE14FF" w:rsidP="00DA1F89">
      <w:pPr>
        <w:pStyle w:val="NormalWeb"/>
        <w:shd w:val="clear" w:color="auto" w:fill="FFFFFF"/>
        <w:tabs>
          <w:tab w:val="left" w:pos="851"/>
        </w:tabs>
        <w:spacing w:before="60" w:beforeAutospacing="0" w:after="60" w:afterAutospacing="0" w:line="276" w:lineRule="auto"/>
        <w:ind w:firstLine="567"/>
        <w:jc w:val="both"/>
        <w:rPr>
          <w:sz w:val="28"/>
          <w:szCs w:val="28"/>
          <w:shd w:val="clear" w:color="auto" w:fill="FFFFFF"/>
        </w:rPr>
      </w:pPr>
      <w:r w:rsidRPr="005B4A5E">
        <w:rPr>
          <w:sz w:val="28"/>
          <w:szCs w:val="28"/>
          <w:shd w:val="clear" w:color="auto" w:fill="FFFFFF"/>
        </w:rPr>
        <w:t>Mức hỗ trợ học phí theo Nghị quyết số 29/2021/NQ-HĐND thực hiện căn cứ theo Nghị quyết </w:t>
      </w:r>
      <w:hyperlink r:id="rId10" w:tgtFrame="_blank" w:tooltip="28/2021/NQ-HĐND" w:history="1">
        <w:r w:rsidRPr="005B4A5E">
          <w:rPr>
            <w:rStyle w:val="Hyperlink"/>
            <w:color w:val="auto"/>
            <w:sz w:val="28"/>
            <w:szCs w:val="28"/>
            <w:u w:val="none"/>
            <w:shd w:val="clear" w:color="auto" w:fill="FFFFFF"/>
          </w:rPr>
          <w:t>28/2021/NQ-HĐND</w:t>
        </w:r>
      </w:hyperlink>
      <w:r w:rsidRPr="005B4A5E">
        <w:rPr>
          <w:sz w:val="28"/>
          <w:szCs w:val="28"/>
          <w:shd w:val="clear" w:color="auto" w:fill="FFFFFF"/>
        </w:rPr>
        <w:t xml:space="preserve"> ngày 09 tháng 12 năm 2021 của Hội đồng nhân dân thành phố về quy định mức học phí đối với giáo dục mầm non, giáo dục phổ thông công lập năm học 2021 - 2022 trên địa bàn Thành phố Hồ Chí Minh. </w:t>
      </w:r>
      <w:r w:rsidR="006C2853" w:rsidRPr="005B4A5E">
        <w:rPr>
          <w:sz w:val="28"/>
          <w:szCs w:val="28"/>
          <w:shd w:val="clear" w:color="auto" w:fill="FFFFFF"/>
        </w:rPr>
        <w:t>Đ</w:t>
      </w:r>
      <w:r w:rsidRPr="005B4A5E">
        <w:rPr>
          <w:sz w:val="28"/>
          <w:szCs w:val="28"/>
          <w:shd w:val="clear" w:color="auto" w:fill="FFFFFF"/>
        </w:rPr>
        <w:t>ến thời điểm hiện tại</w:t>
      </w:r>
      <w:r w:rsidR="007F16FD" w:rsidRPr="005B4A5E">
        <w:rPr>
          <w:sz w:val="28"/>
          <w:szCs w:val="28"/>
          <w:shd w:val="clear" w:color="auto" w:fill="FFFFFF"/>
        </w:rPr>
        <w:t>, Nghị quyết này</w:t>
      </w:r>
      <w:r w:rsidRPr="005B4A5E">
        <w:rPr>
          <w:sz w:val="28"/>
          <w:szCs w:val="28"/>
          <w:shd w:val="clear" w:color="auto" w:fill="FFFFFF"/>
        </w:rPr>
        <w:t xml:space="preserve"> đã không còn phù hợp với tình hình thực tế và cũng đang được tham mưu bãi bỏ.</w:t>
      </w:r>
    </w:p>
    <w:p w14:paraId="6B0BCF76" w14:textId="6C7C7DF8" w:rsidR="007F16FD" w:rsidRPr="005B4A5E" w:rsidRDefault="007F16FD" w:rsidP="00DA1F89">
      <w:pPr>
        <w:pStyle w:val="NormalWeb"/>
        <w:shd w:val="clear" w:color="auto" w:fill="FFFFFF"/>
        <w:tabs>
          <w:tab w:val="left" w:pos="851"/>
        </w:tabs>
        <w:spacing w:before="60" w:beforeAutospacing="0" w:after="60" w:afterAutospacing="0" w:line="276" w:lineRule="auto"/>
        <w:ind w:firstLine="567"/>
        <w:jc w:val="both"/>
        <w:rPr>
          <w:sz w:val="28"/>
          <w:szCs w:val="28"/>
          <w:shd w:val="clear" w:color="auto" w:fill="FFFFFF"/>
        </w:rPr>
      </w:pPr>
      <w:r w:rsidRPr="005B4A5E">
        <w:rPr>
          <w:sz w:val="28"/>
          <w:szCs w:val="28"/>
          <w:shd w:val="clear" w:color="auto" w:fill="FFFFFF"/>
        </w:rPr>
        <w:t xml:space="preserve">Thời gian thực hiện Nghị quyết chỉ áp dụng trong </w:t>
      </w:r>
      <w:r w:rsidRPr="005B4A5E">
        <w:rPr>
          <w:sz w:val="28"/>
          <w:szCs w:val="28"/>
        </w:rPr>
        <w:t xml:space="preserve">học kỳ 2 năm học 2021-2022 </w:t>
      </w:r>
      <w:r w:rsidRPr="005B4A5E">
        <w:rPr>
          <w:sz w:val="28"/>
          <w:szCs w:val="28"/>
          <w:shd w:val="clear" w:color="auto" w:fill="FFFFFF"/>
        </w:rPr>
        <w:t>đến nay đã là năm học 2023 -2024, thời gian thực hiện Nghị quyết đã hết.</w:t>
      </w:r>
    </w:p>
    <w:p w14:paraId="0A9CFFC1" w14:textId="77777777" w:rsidR="005B4A5E" w:rsidRPr="005B4A5E" w:rsidRDefault="005B4A5E" w:rsidP="005B4A5E">
      <w:pPr>
        <w:tabs>
          <w:tab w:val="right" w:leader="dot" w:pos="8640"/>
        </w:tabs>
        <w:spacing w:before="60" w:after="60" w:line="276" w:lineRule="auto"/>
        <w:ind w:right="146" w:firstLine="567"/>
        <w:jc w:val="both"/>
        <w:rPr>
          <w:rFonts w:ascii="Times New Roman" w:hAnsi="Times New Roman"/>
          <w:szCs w:val="28"/>
        </w:rPr>
      </w:pPr>
      <w:r w:rsidRPr="005B4A5E">
        <w:rPr>
          <w:rFonts w:ascii="Times New Roman" w:hAnsi="Times New Roman"/>
          <w:szCs w:val="28"/>
        </w:rPr>
        <w:t>- Kết quả thực hiện Nghị quyết số</w:t>
      </w:r>
      <w:r w:rsidRPr="005B4A5E">
        <w:rPr>
          <w:rFonts w:ascii="Times New Roman" w:hAnsi="Times New Roman"/>
          <w:b/>
          <w:bCs/>
          <w:szCs w:val="28"/>
        </w:rPr>
        <w:t xml:space="preserve"> </w:t>
      </w:r>
      <w:r w:rsidRPr="005B4A5E">
        <w:rPr>
          <w:rFonts w:ascii="Times New Roman" w:hAnsi="Times New Roman"/>
          <w:szCs w:val="28"/>
        </w:rPr>
        <w:t>29/2021/NQ-HĐND : Thực hiện Nghị quyết số 29/2021/NQ-HĐND ngày 09 tháng 12 năm 2021 của Hội đồng nhân dân Thành phố về chính sách đặc thù hỗ trợ học phí cho trẻ mầm non, học sinh phổ thông công lập, ngoài công lập và học viên giáo dục thường xuyên trên địa bàn Thành phố Hồ Chí Minh trong học kỳ II năm học 2021 – 2022;</w:t>
      </w:r>
    </w:p>
    <w:p w14:paraId="440C3806" w14:textId="77777777" w:rsidR="005B4A5E" w:rsidRPr="005B4A5E" w:rsidRDefault="005B4A5E" w:rsidP="005B4A5E">
      <w:pPr>
        <w:tabs>
          <w:tab w:val="right" w:leader="dot" w:pos="8640"/>
        </w:tabs>
        <w:spacing w:before="60" w:after="60" w:line="276" w:lineRule="auto"/>
        <w:ind w:right="146" w:firstLine="567"/>
        <w:jc w:val="both"/>
        <w:rPr>
          <w:rFonts w:ascii="Times New Roman" w:hAnsi="Times New Roman"/>
          <w:szCs w:val="28"/>
        </w:rPr>
      </w:pPr>
      <w:r w:rsidRPr="005B4A5E">
        <w:rPr>
          <w:rFonts w:ascii="Times New Roman" w:hAnsi="Times New Roman"/>
          <w:szCs w:val="28"/>
        </w:rPr>
        <w:t>Sở Giáo dục và Đào tạo đã phối hợp Sở Tài chính, Sở Lao động – Thương binh và Xã hội, Ủy ban nhân dân quận, huyện, thành phố Thủ Đức hướng dẫn các thủ tục để nhận kinh phí hỗ trợ học phí, triển khai thực hiện theo phân cấp quản lý; trình Ủy ban nhân dân Thành phố xem xét, bố trí kinh phí theo quy định. Tổng số tiền: 401 tỷ đồng (làm tròn), cụ thể:</w:t>
      </w:r>
    </w:p>
    <w:p w14:paraId="23CE1EC4" w14:textId="77777777" w:rsidR="005B4A5E" w:rsidRPr="005B4A5E" w:rsidRDefault="005B4A5E" w:rsidP="005B4A5E">
      <w:pPr>
        <w:tabs>
          <w:tab w:val="right" w:leader="dot" w:pos="8640"/>
        </w:tabs>
        <w:spacing w:before="60" w:after="60" w:line="276" w:lineRule="auto"/>
        <w:ind w:right="146" w:firstLine="567"/>
        <w:jc w:val="both"/>
        <w:rPr>
          <w:rFonts w:ascii="Times New Roman" w:hAnsi="Times New Roman"/>
          <w:szCs w:val="28"/>
        </w:rPr>
      </w:pPr>
      <w:r w:rsidRPr="005B4A5E">
        <w:rPr>
          <w:rFonts w:ascii="Times New Roman" w:hAnsi="Times New Roman"/>
          <w:szCs w:val="28"/>
        </w:rPr>
        <w:t>- Quận huyện: 259 tỷ đồng (710.244 học sinh)</w:t>
      </w:r>
    </w:p>
    <w:p w14:paraId="357EFDDA" w14:textId="77777777" w:rsidR="005B4A5E" w:rsidRPr="005B4A5E" w:rsidRDefault="005B4A5E" w:rsidP="005B4A5E">
      <w:pPr>
        <w:tabs>
          <w:tab w:val="right" w:leader="dot" w:pos="8640"/>
        </w:tabs>
        <w:spacing w:before="60" w:after="60" w:line="276" w:lineRule="auto"/>
        <w:ind w:right="146" w:firstLine="567"/>
        <w:jc w:val="both"/>
        <w:rPr>
          <w:rFonts w:ascii="Times New Roman" w:hAnsi="Times New Roman"/>
          <w:szCs w:val="28"/>
        </w:rPr>
      </w:pPr>
      <w:r w:rsidRPr="005B4A5E">
        <w:rPr>
          <w:rFonts w:ascii="Times New Roman" w:hAnsi="Times New Roman"/>
          <w:szCs w:val="28"/>
        </w:rPr>
        <w:t>- Trực thuộc Sở: 137 tỷ đồng, trong đó</w:t>
      </w:r>
    </w:p>
    <w:p w14:paraId="63DD53F5" w14:textId="77777777" w:rsidR="005B4A5E" w:rsidRPr="005B4A5E" w:rsidRDefault="005B4A5E" w:rsidP="005B4A5E">
      <w:pPr>
        <w:tabs>
          <w:tab w:val="right" w:leader="dot" w:pos="8640"/>
        </w:tabs>
        <w:spacing w:before="60" w:after="60" w:line="276" w:lineRule="auto"/>
        <w:ind w:right="146" w:firstLine="567"/>
        <w:jc w:val="both"/>
        <w:rPr>
          <w:rFonts w:ascii="Times New Roman" w:hAnsi="Times New Roman"/>
          <w:szCs w:val="28"/>
        </w:rPr>
      </w:pPr>
      <w:r w:rsidRPr="005B4A5E">
        <w:rPr>
          <w:rFonts w:ascii="Times New Roman" w:hAnsi="Times New Roman"/>
          <w:szCs w:val="28"/>
        </w:rPr>
        <w:t>+ Công lập: 107 tỷ đồng (187.970 học sinh)</w:t>
      </w:r>
    </w:p>
    <w:p w14:paraId="3CEACDF3" w14:textId="77777777" w:rsidR="005B4A5E" w:rsidRPr="005B4A5E" w:rsidRDefault="005B4A5E" w:rsidP="005B4A5E">
      <w:pPr>
        <w:tabs>
          <w:tab w:val="right" w:leader="dot" w:pos="8640"/>
        </w:tabs>
        <w:spacing w:before="60" w:after="60" w:line="276" w:lineRule="auto"/>
        <w:ind w:right="146" w:firstLine="567"/>
        <w:jc w:val="both"/>
        <w:rPr>
          <w:rFonts w:ascii="Times New Roman" w:hAnsi="Times New Roman"/>
          <w:szCs w:val="28"/>
        </w:rPr>
      </w:pPr>
      <w:r w:rsidRPr="005B4A5E">
        <w:rPr>
          <w:rFonts w:ascii="Times New Roman" w:hAnsi="Times New Roman"/>
          <w:szCs w:val="28"/>
        </w:rPr>
        <w:t>+ Ngoài công lập: 30 tỷ đồng (59.389 học sinh)</w:t>
      </w:r>
    </w:p>
    <w:p w14:paraId="16EBA4FE" w14:textId="77777777" w:rsidR="005B4A5E" w:rsidRPr="005B4A5E" w:rsidRDefault="005B4A5E" w:rsidP="005B4A5E">
      <w:pPr>
        <w:tabs>
          <w:tab w:val="right" w:leader="dot" w:pos="8640"/>
        </w:tabs>
        <w:spacing w:before="60" w:after="60" w:line="276" w:lineRule="auto"/>
        <w:ind w:right="146" w:firstLine="567"/>
        <w:jc w:val="both"/>
        <w:rPr>
          <w:rFonts w:ascii="Times New Roman" w:hAnsi="Times New Roman"/>
          <w:szCs w:val="28"/>
        </w:rPr>
      </w:pPr>
      <w:r w:rsidRPr="005B4A5E">
        <w:rPr>
          <w:rFonts w:ascii="Times New Roman" w:hAnsi="Times New Roman"/>
          <w:szCs w:val="28"/>
        </w:rPr>
        <w:t>- Trực thuộc Sở ngành khác: 4 tỷ đồng (8.660 học sinh)</w:t>
      </w:r>
    </w:p>
    <w:p w14:paraId="69256336" w14:textId="77777777" w:rsidR="005B4A5E" w:rsidRPr="005B4A5E" w:rsidRDefault="005B4A5E" w:rsidP="005B4A5E">
      <w:pPr>
        <w:tabs>
          <w:tab w:val="right" w:leader="dot" w:pos="8640"/>
        </w:tabs>
        <w:spacing w:before="60" w:after="60" w:line="276" w:lineRule="auto"/>
        <w:ind w:right="146" w:firstLine="567"/>
        <w:jc w:val="both"/>
        <w:rPr>
          <w:rFonts w:ascii="Times New Roman" w:hAnsi="Times New Roman"/>
          <w:szCs w:val="28"/>
        </w:rPr>
      </w:pPr>
      <w:r w:rsidRPr="005B4A5E">
        <w:rPr>
          <w:rFonts w:ascii="Times New Roman" w:hAnsi="Times New Roman"/>
          <w:szCs w:val="28"/>
        </w:rPr>
        <w:t xml:space="preserve"> Tình hình thực hiện: </w:t>
      </w:r>
    </w:p>
    <w:p w14:paraId="5A5BFEA2" w14:textId="77777777" w:rsidR="005B4A5E" w:rsidRPr="005B4A5E" w:rsidRDefault="005B4A5E" w:rsidP="005B4A5E">
      <w:pPr>
        <w:tabs>
          <w:tab w:val="right" w:leader="dot" w:pos="8640"/>
        </w:tabs>
        <w:spacing w:before="60" w:after="60" w:line="276" w:lineRule="auto"/>
        <w:ind w:right="146" w:firstLine="567"/>
        <w:jc w:val="both"/>
        <w:rPr>
          <w:rFonts w:ascii="Times New Roman" w:hAnsi="Times New Roman"/>
          <w:szCs w:val="28"/>
        </w:rPr>
      </w:pPr>
      <w:r w:rsidRPr="005B4A5E">
        <w:rPr>
          <w:rFonts w:ascii="Times New Roman" w:hAnsi="Times New Roman"/>
          <w:szCs w:val="28"/>
        </w:rPr>
        <w:t>- Sở Giáo dục và Đào tạo: sau khi rà soát số học sinh thực tế đã cấp kinh phí cho các cơ sở giáo dục trực thuộc Sở và Sở ngành khác, số tiền 401 tỷ, đã thực hiện quyết toán 400,8 tỷ, hoàn trả ngân sách 0.2 tỷ đồng (Công lập 0.1 tỷ - ngoài công lập 0.1 tỷ)</w:t>
      </w:r>
    </w:p>
    <w:p w14:paraId="16447BE6" w14:textId="77777777" w:rsidR="005B4A5E" w:rsidRPr="005B4A5E" w:rsidRDefault="005B4A5E" w:rsidP="005B4A5E">
      <w:pPr>
        <w:tabs>
          <w:tab w:val="right" w:leader="dot" w:pos="8640"/>
        </w:tabs>
        <w:spacing w:before="60" w:after="60" w:line="276" w:lineRule="auto"/>
        <w:ind w:right="146" w:firstLine="567"/>
        <w:jc w:val="both"/>
        <w:rPr>
          <w:rFonts w:ascii="Times New Roman" w:hAnsi="Times New Roman"/>
          <w:szCs w:val="28"/>
        </w:rPr>
      </w:pPr>
      <w:r w:rsidRPr="005B4A5E">
        <w:rPr>
          <w:rFonts w:ascii="Times New Roman" w:hAnsi="Times New Roman"/>
          <w:szCs w:val="28"/>
        </w:rPr>
        <w:lastRenderedPageBreak/>
        <w:t>- Quận – Huyện: đã cấp kinh phí cho các cơ sở giáo dục theo phân cấp số tiền 259 tỷ.</w:t>
      </w:r>
    </w:p>
    <w:p w14:paraId="5C51E15F" w14:textId="77777777" w:rsidR="005B4A5E" w:rsidRPr="005B4A5E" w:rsidRDefault="005B4A5E" w:rsidP="005B4A5E">
      <w:pPr>
        <w:tabs>
          <w:tab w:val="right" w:leader="dot" w:pos="8640"/>
        </w:tabs>
        <w:spacing w:before="60" w:after="60" w:line="276" w:lineRule="auto"/>
        <w:ind w:right="146" w:firstLine="567"/>
        <w:jc w:val="both"/>
        <w:rPr>
          <w:rFonts w:ascii="Times New Roman" w:hAnsi="Times New Roman"/>
          <w:szCs w:val="28"/>
        </w:rPr>
      </w:pPr>
      <w:r w:rsidRPr="005B4A5E">
        <w:rPr>
          <w:rFonts w:ascii="Times New Roman" w:hAnsi="Times New Roman"/>
          <w:szCs w:val="28"/>
        </w:rPr>
        <w:t>Qua thực hiện chính sách hỗ trợ học phí cho thấy chính sách là hợp lòng dân, tạo sự an tâm và động lực cho phụ huynh người dân thành phố có điều kiện phát triển kinh tế và sản xuất kinh doanh phục hồi kinh tế sau thời gian đối phó dịch bệnh; học sinh an tâm đến trường không phải nghỉ bỏ học vì điều kiện kinh tế không có khả năng đóng học phí.</w:t>
      </w:r>
    </w:p>
    <w:p w14:paraId="205EAC7C" w14:textId="5C2A8A42" w:rsidR="007F16FD" w:rsidRPr="005B4A5E" w:rsidRDefault="007F16FD" w:rsidP="00DA1F89">
      <w:pPr>
        <w:pStyle w:val="NormalWeb"/>
        <w:shd w:val="clear" w:color="auto" w:fill="FFFFFF"/>
        <w:tabs>
          <w:tab w:val="left" w:pos="851"/>
        </w:tabs>
        <w:spacing w:before="60" w:beforeAutospacing="0" w:after="60" w:afterAutospacing="0" w:line="276" w:lineRule="auto"/>
        <w:ind w:firstLine="567"/>
        <w:jc w:val="both"/>
        <w:rPr>
          <w:sz w:val="28"/>
          <w:szCs w:val="28"/>
        </w:rPr>
      </w:pPr>
      <w:r w:rsidRPr="005B4A5E">
        <w:rPr>
          <w:sz w:val="28"/>
          <w:szCs w:val="28"/>
        </w:rPr>
        <w:t>1.10. Nghị quyết số 17/2022/NQ-HĐND ngày 11tháng 10 năm 2022 của Hội đồng nhân dân Thành phố về chính sách đặc thù hỗ trợ học phí cho trẻ mầm non, học sinh phổ thông công lập, ngoài công lập và học viên giáo dục thường xuyên trên địa bàn Thành phố Hố Chí Minh năm học 2022 – 2023</w:t>
      </w:r>
    </w:p>
    <w:p w14:paraId="33588D68" w14:textId="2E6D4E98" w:rsidR="006C2853" w:rsidRPr="005B4A5E" w:rsidRDefault="006C2853" w:rsidP="00DA1F89">
      <w:pPr>
        <w:pStyle w:val="NormalWeb"/>
        <w:shd w:val="clear" w:color="auto" w:fill="FFFFFF"/>
        <w:tabs>
          <w:tab w:val="left" w:pos="851"/>
        </w:tabs>
        <w:spacing w:before="60" w:beforeAutospacing="0" w:after="60" w:afterAutospacing="0" w:line="276" w:lineRule="auto"/>
        <w:ind w:firstLine="567"/>
        <w:jc w:val="both"/>
        <w:rPr>
          <w:sz w:val="28"/>
          <w:szCs w:val="28"/>
          <w:shd w:val="clear" w:color="auto" w:fill="FFFFFF"/>
        </w:rPr>
      </w:pPr>
      <w:r w:rsidRPr="005B4A5E">
        <w:rPr>
          <w:sz w:val="28"/>
          <w:szCs w:val="28"/>
          <w:shd w:val="clear" w:color="auto" w:fill="FFFFFF"/>
        </w:rPr>
        <w:t>Mức hỗ trợ là phần chênh lệch mức học phí do điều chỉnh mức học phí theo Nghị quyết số </w:t>
      </w:r>
      <w:hyperlink r:id="rId11" w:tgtFrame="_blank" w:tooltip="Nghị quyết 16/2022/NQ-HĐND" w:history="1">
        <w:r w:rsidRPr="005B4A5E">
          <w:rPr>
            <w:rStyle w:val="Hyperlink"/>
            <w:color w:val="auto"/>
            <w:sz w:val="28"/>
            <w:szCs w:val="28"/>
            <w:u w:val="none"/>
            <w:shd w:val="clear" w:color="auto" w:fill="FFFFFF"/>
          </w:rPr>
          <w:t>16/2022/NQ-HĐND</w:t>
        </w:r>
      </w:hyperlink>
      <w:r w:rsidRPr="005B4A5E">
        <w:rPr>
          <w:sz w:val="28"/>
          <w:szCs w:val="28"/>
          <w:shd w:val="clear" w:color="auto" w:fill="FFFFFF"/>
        </w:rPr>
        <w:t> ngày 11 tháng 10 năm 2022 của Hội đồng nhân dân Thành phố quy định mức học phí đối với giáo dục mầm non, giáo dục phổ thông công lập từ năm học 2022 - 2023 và các năm học tiếp theo trên địa bàn Thành phố Hồ Chí Minh so với mức học phí đang áp dụng theo Nghị quyết số </w:t>
      </w:r>
      <w:hyperlink r:id="rId12" w:tgtFrame="_blank" w:tooltip="28/2021/NQ-HĐND" w:history="1">
        <w:r w:rsidRPr="005B4A5E">
          <w:rPr>
            <w:rStyle w:val="Hyperlink"/>
            <w:color w:val="auto"/>
            <w:sz w:val="28"/>
            <w:szCs w:val="28"/>
            <w:u w:val="none"/>
            <w:shd w:val="clear" w:color="auto" w:fill="FFFFFF"/>
          </w:rPr>
          <w:t>28/2021/NQ-HĐND</w:t>
        </w:r>
      </w:hyperlink>
      <w:r w:rsidRPr="005B4A5E">
        <w:rPr>
          <w:sz w:val="28"/>
          <w:szCs w:val="28"/>
          <w:shd w:val="clear" w:color="auto" w:fill="FFFFFF"/>
        </w:rPr>
        <w:t xml:space="preserve"> ngày 09 tháng 12 năm 2021 của Hội đồng nhân dân Thành phố về quy định mức học phí đối với giáo dục mầm non, giáo dục phổ thông công lập năm học 2021-2022 trên địa bàn Thành phố Hồ Chí Minh. Đến thời điểm hiện tại, Nghị quyết số </w:t>
      </w:r>
      <w:hyperlink r:id="rId13" w:tgtFrame="_blank" w:tooltip="28/2021/NQ-HĐND" w:history="1">
        <w:r w:rsidRPr="005B4A5E">
          <w:rPr>
            <w:rStyle w:val="Hyperlink"/>
            <w:color w:val="auto"/>
            <w:sz w:val="28"/>
            <w:szCs w:val="28"/>
            <w:u w:val="none"/>
            <w:shd w:val="clear" w:color="auto" w:fill="FFFFFF"/>
          </w:rPr>
          <w:t>28/2021/NQ-HĐND</w:t>
        </w:r>
      </w:hyperlink>
      <w:r w:rsidRPr="005B4A5E">
        <w:rPr>
          <w:sz w:val="28"/>
          <w:szCs w:val="28"/>
          <w:shd w:val="clear" w:color="auto" w:fill="FFFFFF"/>
        </w:rPr>
        <w:t xml:space="preserve"> này đã không còn phù hợp với tình hình thực tế và cũng đang được tham mưu bãi bỏ.</w:t>
      </w:r>
    </w:p>
    <w:p w14:paraId="774F7AEE" w14:textId="434DEE97" w:rsidR="007F16FD" w:rsidRPr="005B4A5E" w:rsidRDefault="007F16FD" w:rsidP="00DA1F89">
      <w:pPr>
        <w:pStyle w:val="NormalWeb"/>
        <w:shd w:val="clear" w:color="auto" w:fill="FFFFFF"/>
        <w:tabs>
          <w:tab w:val="left" w:pos="851"/>
        </w:tabs>
        <w:spacing w:before="60" w:beforeAutospacing="0" w:after="60" w:afterAutospacing="0" w:line="276" w:lineRule="auto"/>
        <w:ind w:firstLine="567"/>
        <w:jc w:val="both"/>
        <w:rPr>
          <w:sz w:val="28"/>
          <w:szCs w:val="28"/>
          <w:shd w:val="clear" w:color="auto" w:fill="FFFFFF"/>
        </w:rPr>
      </w:pPr>
      <w:r w:rsidRPr="005B4A5E">
        <w:rPr>
          <w:sz w:val="28"/>
          <w:szCs w:val="28"/>
          <w:shd w:val="clear" w:color="auto" w:fill="FFFFFF"/>
        </w:rPr>
        <w:t>Thời gian thực hiện Nghị quyết chỉ áp dụng trong</w:t>
      </w:r>
      <w:r w:rsidR="006C2853" w:rsidRPr="005B4A5E">
        <w:rPr>
          <w:sz w:val="28"/>
          <w:szCs w:val="28"/>
          <w:shd w:val="clear" w:color="auto" w:fill="FFFFFF"/>
        </w:rPr>
        <w:t xml:space="preserve"> </w:t>
      </w:r>
      <w:r w:rsidRPr="005B4A5E">
        <w:rPr>
          <w:sz w:val="28"/>
          <w:szCs w:val="28"/>
        </w:rPr>
        <w:t>năm học 202</w:t>
      </w:r>
      <w:r w:rsidR="006C2853" w:rsidRPr="005B4A5E">
        <w:rPr>
          <w:sz w:val="28"/>
          <w:szCs w:val="28"/>
        </w:rPr>
        <w:t>2</w:t>
      </w:r>
      <w:r w:rsidRPr="005B4A5E">
        <w:rPr>
          <w:sz w:val="28"/>
          <w:szCs w:val="28"/>
        </w:rPr>
        <w:t>-202</w:t>
      </w:r>
      <w:r w:rsidR="006C2853" w:rsidRPr="005B4A5E">
        <w:rPr>
          <w:sz w:val="28"/>
          <w:szCs w:val="28"/>
        </w:rPr>
        <w:t>3</w:t>
      </w:r>
      <w:r w:rsidRPr="005B4A5E">
        <w:rPr>
          <w:sz w:val="28"/>
          <w:szCs w:val="28"/>
        </w:rPr>
        <w:t xml:space="preserve"> </w:t>
      </w:r>
      <w:r w:rsidRPr="005B4A5E">
        <w:rPr>
          <w:sz w:val="28"/>
          <w:szCs w:val="28"/>
          <w:shd w:val="clear" w:color="auto" w:fill="FFFFFF"/>
        </w:rPr>
        <w:t>đến nay đã là năm học 2023 -2024, thời gian thực hiện Nghị quyết đã hết.</w:t>
      </w:r>
    </w:p>
    <w:p w14:paraId="1E25974D" w14:textId="5622FCAC" w:rsidR="005B4A5E" w:rsidRPr="005B4A5E" w:rsidRDefault="005B4A5E" w:rsidP="005B4A5E">
      <w:pPr>
        <w:tabs>
          <w:tab w:val="right" w:leader="dot" w:pos="8640"/>
        </w:tabs>
        <w:spacing w:before="60" w:after="60" w:line="276" w:lineRule="auto"/>
        <w:ind w:right="146" w:firstLine="567"/>
        <w:jc w:val="both"/>
        <w:rPr>
          <w:rFonts w:ascii="Times New Roman" w:hAnsi="Times New Roman"/>
          <w:szCs w:val="28"/>
        </w:rPr>
      </w:pPr>
      <w:r w:rsidRPr="005B4A5E">
        <w:rPr>
          <w:rFonts w:ascii="Times New Roman" w:hAnsi="Times New Roman"/>
          <w:szCs w:val="28"/>
        </w:rPr>
        <w:t>- Kết quả thực hiện Nghị quyết số</w:t>
      </w:r>
      <w:r w:rsidRPr="005B4A5E">
        <w:rPr>
          <w:rFonts w:ascii="Times New Roman" w:hAnsi="Times New Roman"/>
          <w:b/>
          <w:bCs/>
          <w:szCs w:val="28"/>
        </w:rPr>
        <w:t xml:space="preserve"> </w:t>
      </w:r>
      <w:r w:rsidRPr="005B4A5E">
        <w:rPr>
          <w:rFonts w:ascii="Times New Roman" w:hAnsi="Times New Roman"/>
          <w:szCs w:val="28"/>
        </w:rPr>
        <w:t>17/2022/NQ-HĐND:</w:t>
      </w:r>
      <w:r w:rsidRPr="005B4A5E">
        <w:rPr>
          <w:rFonts w:ascii="Times New Roman" w:hAnsi="Times New Roman"/>
          <w:szCs w:val="28"/>
        </w:rPr>
        <w:t xml:space="preserve"> </w:t>
      </w:r>
      <w:r w:rsidRPr="005B4A5E">
        <w:rPr>
          <w:rFonts w:ascii="Times New Roman" w:hAnsi="Times New Roman"/>
          <w:szCs w:val="28"/>
        </w:rPr>
        <w:t>Thực hiện Nghị quyết số 16/2022/NQ-HDND ngày 11 tháng 10 năm 2022 của Hội đồng nhân dân Thành phố quy định mức học phí đối với giáo dục mầm non, giáo dục phổ thông công lập năm học 2022 – 2023 và các năm học tiếp theo trên địa bàn Thành phố Hồ Chí Minh theo Nghị định số 81/1021/NĐ-CP ngày 27 tháng 8 năm 2021 của Chính phủ và Nghị quyết số 17/2022/NQ-HĐND ngày 11 tháng 10 năm 2022 của Hội đồng nhân dân Thành phố về chính sách đặc thù hỗ trợ học phí cho trẻ mầm non, học sinh phổ thông công lập, ngoài công lập và học viên giáo dục thường xuyên trên địa bàn Thành phố Hồ Chí Minh năm học 2022 – 2023;</w:t>
      </w:r>
    </w:p>
    <w:p w14:paraId="232A3A2B" w14:textId="77777777" w:rsidR="005B4A5E" w:rsidRPr="005B4A5E" w:rsidRDefault="005B4A5E" w:rsidP="005B4A5E">
      <w:pPr>
        <w:tabs>
          <w:tab w:val="right" w:leader="dot" w:pos="8640"/>
        </w:tabs>
        <w:spacing w:before="60" w:after="60" w:line="276" w:lineRule="auto"/>
        <w:ind w:right="146" w:firstLine="567"/>
        <w:jc w:val="both"/>
        <w:rPr>
          <w:rFonts w:ascii="Times New Roman" w:hAnsi="Times New Roman"/>
          <w:szCs w:val="28"/>
        </w:rPr>
      </w:pPr>
      <w:r w:rsidRPr="005B4A5E">
        <w:rPr>
          <w:rFonts w:ascii="Times New Roman" w:hAnsi="Times New Roman"/>
          <w:szCs w:val="28"/>
        </w:rPr>
        <w:t xml:space="preserve">Sở Giáo dục và Đào tạo đã phối hợp Sở Tài chính, Sở Lao động – Thương binh và Xã hội, Ủy ban nhân dân quận, huyện, thành phố Thủ Đức hướng dẫn các thủ tục để nhận kinh phí hỗ trợ học phí, triển khai thực hiện theo phân cấp quản lý; trình Ủy ban nhân dân Thành phố xem xét, bố trí kinh phí theo quy định. Tổng số tiền: 1.518 tỷ đồng. Cụ thể: </w:t>
      </w:r>
    </w:p>
    <w:p w14:paraId="26064B41" w14:textId="77777777" w:rsidR="005B4A5E" w:rsidRPr="005B4A5E" w:rsidRDefault="005B4A5E" w:rsidP="005B4A5E">
      <w:pPr>
        <w:tabs>
          <w:tab w:val="right" w:leader="dot" w:pos="8640"/>
        </w:tabs>
        <w:spacing w:before="60" w:after="60" w:line="276" w:lineRule="auto"/>
        <w:ind w:right="146" w:firstLine="567"/>
        <w:jc w:val="both"/>
        <w:rPr>
          <w:rFonts w:ascii="Times New Roman" w:hAnsi="Times New Roman"/>
          <w:szCs w:val="28"/>
        </w:rPr>
      </w:pPr>
      <w:r w:rsidRPr="005B4A5E">
        <w:rPr>
          <w:rFonts w:ascii="Times New Roman" w:hAnsi="Times New Roman"/>
          <w:szCs w:val="28"/>
        </w:rPr>
        <w:lastRenderedPageBreak/>
        <w:t>- Đối với các đơn vị công lập, số tiền: 1.185 tỷ đồng</w:t>
      </w:r>
    </w:p>
    <w:p w14:paraId="5A81C8F7" w14:textId="77777777" w:rsidR="005B4A5E" w:rsidRPr="005B4A5E" w:rsidRDefault="005B4A5E" w:rsidP="005B4A5E">
      <w:pPr>
        <w:tabs>
          <w:tab w:val="right" w:leader="dot" w:pos="8640"/>
        </w:tabs>
        <w:spacing w:before="60" w:after="60" w:line="276" w:lineRule="auto"/>
        <w:ind w:right="146" w:firstLine="567"/>
        <w:jc w:val="both"/>
        <w:rPr>
          <w:rFonts w:ascii="Times New Roman" w:hAnsi="Times New Roman"/>
          <w:szCs w:val="28"/>
        </w:rPr>
      </w:pPr>
      <w:r w:rsidRPr="005B4A5E">
        <w:rPr>
          <w:rFonts w:ascii="Times New Roman" w:hAnsi="Times New Roman"/>
          <w:szCs w:val="28"/>
        </w:rPr>
        <w:t>- Đối với các đơn vị ngoài công lập, số tiền: 285 tỷ đồng</w:t>
      </w:r>
    </w:p>
    <w:p w14:paraId="40078917" w14:textId="77777777" w:rsidR="005B4A5E" w:rsidRPr="005B4A5E" w:rsidRDefault="005B4A5E" w:rsidP="005B4A5E">
      <w:pPr>
        <w:tabs>
          <w:tab w:val="right" w:leader="dot" w:pos="8640"/>
        </w:tabs>
        <w:spacing w:before="60" w:after="60" w:line="276" w:lineRule="auto"/>
        <w:ind w:right="146" w:firstLine="567"/>
        <w:jc w:val="both"/>
        <w:rPr>
          <w:rFonts w:ascii="Times New Roman" w:hAnsi="Times New Roman"/>
          <w:szCs w:val="28"/>
        </w:rPr>
      </w:pPr>
      <w:r w:rsidRPr="005B4A5E">
        <w:rPr>
          <w:rFonts w:ascii="Times New Roman" w:hAnsi="Times New Roman"/>
          <w:szCs w:val="28"/>
        </w:rPr>
        <w:t>- Đối với các đơn vị giáo dục thường xuyên, số tiền: 48 tỷ đồng</w:t>
      </w:r>
    </w:p>
    <w:p w14:paraId="7C231DA1" w14:textId="77777777" w:rsidR="005B4A5E" w:rsidRPr="005B4A5E" w:rsidRDefault="005B4A5E" w:rsidP="005B4A5E">
      <w:pPr>
        <w:tabs>
          <w:tab w:val="right" w:leader="dot" w:pos="8640"/>
        </w:tabs>
        <w:spacing w:before="60" w:after="60" w:line="276" w:lineRule="auto"/>
        <w:ind w:right="146" w:firstLine="567"/>
        <w:jc w:val="both"/>
        <w:rPr>
          <w:rFonts w:ascii="Times New Roman" w:hAnsi="Times New Roman"/>
          <w:szCs w:val="28"/>
        </w:rPr>
      </w:pPr>
      <w:r w:rsidRPr="005B4A5E">
        <w:rPr>
          <w:rFonts w:ascii="Times New Roman" w:hAnsi="Times New Roman"/>
          <w:szCs w:val="28"/>
        </w:rPr>
        <w:t xml:space="preserve">Tình hình thực hiện: </w:t>
      </w:r>
    </w:p>
    <w:p w14:paraId="6A34A75E" w14:textId="77777777" w:rsidR="005B4A5E" w:rsidRPr="005B4A5E" w:rsidRDefault="005B4A5E" w:rsidP="005B4A5E">
      <w:pPr>
        <w:tabs>
          <w:tab w:val="right" w:leader="dot" w:pos="8640"/>
        </w:tabs>
        <w:spacing w:before="60" w:after="60" w:line="276" w:lineRule="auto"/>
        <w:ind w:right="146" w:firstLine="567"/>
        <w:jc w:val="both"/>
        <w:rPr>
          <w:rFonts w:ascii="Times New Roman" w:hAnsi="Times New Roman"/>
          <w:szCs w:val="28"/>
        </w:rPr>
      </w:pPr>
      <w:r w:rsidRPr="005B4A5E">
        <w:rPr>
          <w:rFonts w:ascii="Times New Roman" w:hAnsi="Times New Roman"/>
          <w:szCs w:val="28"/>
        </w:rPr>
        <w:t xml:space="preserve">- Sở Giáo dục và Đào tạo: sau khi rà soát số học sinh thực tế đã cấp kinh phí cho các cơ sở giáo dục trực thuộc Sở và Sở ngành khác, số tiền 421 tỷ. </w:t>
      </w:r>
    </w:p>
    <w:p w14:paraId="0105A0FC" w14:textId="77777777" w:rsidR="005B4A5E" w:rsidRPr="005B4A5E" w:rsidRDefault="005B4A5E" w:rsidP="005B4A5E">
      <w:pPr>
        <w:tabs>
          <w:tab w:val="right" w:leader="dot" w:pos="8640"/>
        </w:tabs>
        <w:spacing w:before="60" w:after="60" w:line="276" w:lineRule="auto"/>
        <w:ind w:right="146" w:firstLine="567"/>
        <w:jc w:val="both"/>
        <w:rPr>
          <w:rFonts w:ascii="Times New Roman" w:hAnsi="Times New Roman"/>
          <w:szCs w:val="28"/>
        </w:rPr>
      </w:pPr>
      <w:r w:rsidRPr="005B4A5E">
        <w:rPr>
          <w:rFonts w:ascii="Times New Roman" w:hAnsi="Times New Roman"/>
          <w:szCs w:val="28"/>
        </w:rPr>
        <w:t>- Quận – Huyện: đã cấp kinh phí cho các cơ sở giáo dục công lập theo phân cấp vào dự toán đầu năm 2023 số tiền 950 tỷ đồng và cấp cho các đơn vị ngoài công lập thuộc phân cấp quản lý của quận/huyện/thành phố số tiền 140 tỷ đồng.</w:t>
      </w:r>
    </w:p>
    <w:p w14:paraId="4FFDA33C" w14:textId="77777777" w:rsidR="005B4A5E" w:rsidRPr="005B4A5E" w:rsidRDefault="005B4A5E" w:rsidP="005B4A5E">
      <w:pPr>
        <w:tabs>
          <w:tab w:val="right" w:leader="dot" w:pos="8640"/>
        </w:tabs>
        <w:spacing w:before="60" w:after="60" w:line="276" w:lineRule="auto"/>
        <w:ind w:right="146" w:firstLine="567"/>
        <w:jc w:val="both"/>
        <w:rPr>
          <w:rFonts w:ascii="Times New Roman" w:hAnsi="Times New Roman"/>
          <w:szCs w:val="28"/>
        </w:rPr>
      </w:pPr>
      <w:r w:rsidRPr="005B4A5E">
        <w:rPr>
          <w:rFonts w:ascii="Times New Roman" w:hAnsi="Times New Roman"/>
          <w:szCs w:val="28"/>
        </w:rPr>
        <w:t>Qua thực hiện chính sách hỗ trợ học phí cho thấy chính sách là hợp lòng dân, tạo sự an tâm và động lực cho phụ huynh người dân thành phố có điều kiện phát triển kinh tế và sản xuất kinh doanh phục hồi kinh tế sau thời gian đối phó dịch bệnh; học sinh an tâm đến trường không phải nghỉ bỏ học vì điều kiện kinh tế không có khả năng đóng học phí.</w:t>
      </w:r>
    </w:p>
    <w:p w14:paraId="190D7FA2" w14:textId="245F772C" w:rsidR="00B61D69" w:rsidRPr="005B4A5E" w:rsidRDefault="00B61D69" w:rsidP="00DA1F89">
      <w:pPr>
        <w:pStyle w:val="NormalWeb"/>
        <w:numPr>
          <w:ilvl w:val="0"/>
          <w:numId w:val="9"/>
        </w:numPr>
        <w:shd w:val="clear" w:color="auto" w:fill="FFFFFF"/>
        <w:tabs>
          <w:tab w:val="left" w:pos="851"/>
        </w:tabs>
        <w:spacing w:before="60" w:beforeAutospacing="0" w:after="60" w:afterAutospacing="0" w:line="276" w:lineRule="auto"/>
        <w:ind w:left="0" w:firstLine="567"/>
        <w:jc w:val="both"/>
        <w:rPr>
          <w:bCs/>
          <w:sz w:val="28"/>
          <w:szCs w:val="28"/>
        </w:rPr>
      </w:pPr>
      <w:bookmarkStart w:id="3" w:name="_Hlk159232675"/>
      <w:r w:rsidRPr="005B4A5E">
        <w:rPr>
          <w:b/>
          <w:bCs/>
          <w:sz w:val="28"/>
          <w:szCs w:val="28"/>
        </w:rPr>
        <w:t>Thẩm quyền ban hành</w:t>
      </w:r>
      <w:r w:rsidR="002C527E" w:rsidRPr="005B4A5E">
        <w:rPr>
          <w:b/>
          <w:bCs/>
          <w:sz w:val="28"/>
          <w:szCs w:val="28"/>
        </w:rPr>
        <w:t xml:space="preserve"> Nghị quyết</w:t>
      </w:r>
    </w:p>
    <w:p w14:paraId="3C5FE1FB" w14:textId="77777777" w:rsidR="00712CA4" w:rsidRPr="005B4A5E" w:rsidRDefault="00712CA4" w:rsidP="00DA1F89">
      <w:pPr>
        <w:pStyle w:val="NormalWeb"/>
        <w:shd w:val="clear" w:color="auto" w:fill="FFFFFF"/>
        <w:tabs>
          <w:tab w:val="left" w:pos="851"/>
        </w:tabs>
        <w:spacing w:before="60" w:beforeAutospacing="0" w:after="60" w:afterAutospacing="0" w:line="276" w:lineRule="auto"/>
        <w:ind w:firstLine="567"/>
        <w:jc w:val="both"/>
        <w:rPr>
          <w:sz w:val="28"/>
          <w:szCs w:val="28"/>
        </w:rPr>
      </w:pPr>
      <w:r w:rsidRPr="005B4A5E">
        <w:rPr>
          <w:sz w:val="28"/>
          <w:szCs w:val="28"/>
          <w:lang w:val="vi-VN"/>
        </w:rPr>
        <w:t xml:space="preserve">Theo </w:t>
      </w:r>
      <w:r w:rsidRPr="005B4A5E">
        <w:rPr>
          <w:sz w:val="28"/>
          <w:szCs w:val="28"/>
        </w:rPr>
        <w:t>quy định tại khoản 2 Điều 170</w:t>
      </w:r>
      <w:r w:rsidRPr="005B4A5E">
        <w:rPr>
          <w:b/>
          <w:bCs/>
          <w:sz w:val="28"/>
          <w:szCs w:val="28"/>
        </w:rPr>
        <w:t xml:space="preserve"> </w:t>
      </w:r>
      <w:r w:rsidRPr="005B4A5E">
        <w:rPr>
          <w:sz w:val="28"/>
          <w:szCs w:val="28"/>
        </w:rPr>
        <w:t xml:space="preserve">Luật Ban hành văn bản quy phạm pháp luật năm 2015: </w:t>
      </w:r>
      <w:r w:rsidRPr="005B4A5E">
        <w:rPr>
          <w:i/>
          <w:iCs/>
          <w:sz w:val="28"/>
          <w:szCs w:val="28"/>
        </w:rPr>
        <w:t>“</w:t>
      </w:r>
      <w:bookmarkStart w:id="4" w:name="khoan_2_170"/>
      <w:r w:rsidRPr="005B4A5E">
        <w:rPr>
          <w:i/>
          <w:iCs/>
          <w:sz w:val="28"/>
          <w:szCs w:val="28"/>
          <w:shd w:val="clear" w:color="auto" w:fill="FFFFFF"/>
        </w:rPr>
        <w:t>2. Hoạt động rà soát văn bản phải được tiến hành thường xuyên, ngay khi có căn cứ rà soát văn bản. Hoạt động hệ thống hóa văn bản phải được tiến hành định kỳ, kịp thời công bố Tập hệ thống hóa văn bản quy phạm pháp luật còn hiệu lực</w:t>
      </w:r>
      <w:bookmarkEnd w:id="4"/>
      <w:r w:rsidRPr="005B4A5E">
        <w:rPr>
          <w:i/>
          <w:iCs/>
          <w:sz w:val="28"/>
          <w:szCs w:val="28"/>
          <w:shd w:val="clear" w:color="auto" w:fill="FFFFFF"/>
        </w:rPr>
        <w:t xml:space="preserve">”; </w:t>
      </w:r>
      <w:r w:rsidRPr="005B4A5E">
        <w:rPr>
          <w:sz w:val="28"/>
          <w:szCs w:val="28"/>
          <w:lang w:val="vi-VN"/>
        </w:rPr>
        <w:t xml:space="preserve">Theo </w:t>
      </w:r>
      <w:r w:rsidRPr="005B4A5E">
        <w:rPr>
          <w:sz w:val="28"/>
          <w:szCs w:val="28"/>
          <w:shd w:val="clear" w:color="auto" w:fill="FFFFFF"/>
        </w:rPr>
        <w:t xml:space="preserve">quy định tại điểm a khoản 3 Điều 139 </w:t>
      </w:r>
      <w:r w:rsidRPr="005B4A5E">
        <w:rPr>
          <w:sz w:val="28"/>
          <w:szCs w:val="28"/>
        </w:rPr>
        <w:t xml:space="preserve">Nghị định số 34/2016/NĐ-CP ngày 14 tháng 5 năm 2016 của Chính phủ về quy định chi tiết một số điều và biện pháp thi hành Luật ban hành văn bản quy phạm pháp luật: </w:t>
      </w:r>
    </w:p>
    <w:p w14:paraId="456D39B8" w14:textId="77777777" w:rsidR="00712CA4" w:rsidRPr="005B4A5E" w:rsidRDefault="00712CA4" w:rsidP="00DA1F89">
      <w:pPr>
        <w:pStyle w:val="NormalWeb"/>
        <w:shd w:val="clear" w:color="auto" w:fill="FFFFFF"/>
        <w:tabs>
          <w:tab w:val="left" w:pos="851"/>
        </w:tabs>
        <w:spacing w:before="60" w:beforeAutospacing="0" w:after="60" w:afterAutospacing="0" w:line="276" w:lineRule="auto"/>
        <w:ind w:firstLine="567"/>
        <w:jc w:val="both"/>
        <w:rPr>
          <w:sz w:val="28"/>
          <w:szCs w:val="28"/>
        </w:rPr>
      </w:pPr>
      <w:r w:rsidRPr="005B4A5E">
        <w:rPr>
          <w:sz w:val="28"/>
          <w:szCs w:val="28"/>
        </w:rPr>
        <w:t>“</w:t>
      </w:r>
      <w:r w:rsidRPr="005B4A5E">
        <w:rPr>
          <w:i/>
          <w:iCs/>
          <w:sz w:val="28"/>
          <w:szCs w:val="28"/>
          <w:lang w:val="vi-VN"/>
        </w:rPr>
        <w:t>3. Trách nhiệm của Ủy ban nhân dân:</w:t>
      </w:r>
      <w:r w:rsidRPr="005B4A5E">
        <w:rPr>
          <w:sz w:val="28"/>
          <w:szCs w:val="28"/>
        </w:rPr>
        <w:t xml:space="preserve"> </w:t>
      </w:r>
    </w:p>
    <w:p w14:paraId="0A4C1207" w14:textId="77777777" w:rsidR="00712CA4" w:rsidRPr="005B4A5E" w:rsidRDefault="00712CA4" w:rsidP="00DA1F89">
      <w:pPr>
        <w:pStyle w:val="NormalWeb"/>
        <w:numPr>
          <w:ilvl w:val="0"/>
          <w:numId w:val="13"/>
        </w:numPr>
        <w:shd w:val="clear" w:color="auto" w:fill="FFFFFF"/>
        <w:tabs>
          <w:tab w:val="left" w:pos="851"/>
        </w:tabs>
        <w:spacing w:before="60" w:beforeAutospacing="0" w:after="60" w:afterAutospacing="0" w:line="276" w:lineRule="auto"/>
        <w:ind w:left="0" w:firstLine="567"/>
        <w:jc w:val="both"/>
        <w:rPr>
          <w:sz w:val="28"/>
          <w:szCs w:val="28"/>
        </w:rPr>
      </w:pPr>
      <w:r w:rsidRPr="005B4A5E">
        <w:rPr>
          <w:i/>
          <w:iCs/>
          <w:sz w:val="28"/>
          <w:szCs w:val="28"/>
          <w:lang w:val="vi-VN"/>
        </w:rPr>
        <w:t>Ủy ban nhân dân thực hiện rà soát, hệ thống hóa văn bản do mình và Hội đồng nhân dân cùng cấp ban hành; phối hợp với Thường trực Hội đồng nhân dân kiến nghị Hội đồng nhân dân xử lý kết quả rà soát, hệ thống hóa văn bản của Hội đ</w:t>
      </w:r>
      <w:r w:rsidRPr="005B4A5E">
        <w:rPr>
          <w:i/>
          <w:iCs/>
          <w:sz w:val="28"/>
          <w:szCs w:val="28"/>
        </w:rPr>
        <w:t>ồ</w:t>
      </w:r>
      <w:r w:rsidRPr="005B4A5E">
        <w:rPr>
          <w:i/>
          <w:iCs/>
          <w:sz w:val="28"/>
          <w:szCs w:val="28"/>
          <w:lang w:val="vi-VN"/>
        </w:rPr>
        <w:t>ng nhân dân</w:t>
      </w:r>
      <w:r w:rsidRPr="005B4A5E">
        <w:rPr>
          <w:i/>
          <w:iCs/>
          <w:sz w:val="28"/>
          <w:szCs w:val="28"/>
        </w:rPr>
        <w:t>”</w:t>
      </w:r>
      <w:r w:rsidRPr="005B4A5E">
        <w:rPr>
          <w:sz w:val="28"/>
          <w:szCs w:val="28"/>
        </w:rPr>
        <w:t>.</w:t>
      </w:r>
    </w:p>
    <w:p w14:paraId="14DAB76B" w14:textId="09FBE230" w:rsidR="003E2D00" w:rsidRPr="005B4A5E" w:rsidRDefault="003E2D00" w:rsidP="00DA1F89">
      <w:pPr>
        <w:pStyle w:val="NormalWeb"/>
        <w:shd w:val="clear" w:color="auto" w:fill="FFFFFF"/>
        <w:spacing w:before="60" w:beforeAutospacing="0" w:after="60" w:afterAutospacing="0" w:line="276" w:lineRule="auto"/>
        <w:ind w:firstLine="567"/>
        <w:jc w:val="both"/>
        <w:rPr>
          <w:sz w:val="28"/>
          <w:szCs w:val="28"/>
        </w:rPr>
      </w:pPr>
      <w:r w:rsidRPr="005B4A5E">
        <w:rPr>
          <w:sz w:val="28"/>
          <w:szCs w:val="28"/>
        </w:rPr>
        <w:t>Căn cứ điểm a khoản 1 Điều 134 Nghị định 34/NĐ-CP ngày 14 tháng 5 năm 2016 của Chính phủ quy định chi tiết một số điều và biện pháp th</w:t>
      </w:r>
      <w:r w:rsidR="00BA4088" w:rsidRPr="005B4A5E">
        <w:rPr>
          <w:sz w:val="28"/>
          <w:szCs w:val="28"/>
        </w:rPr>
        <w:t>i</w:t>
      </w:r>
      <w:r w:rsidRPr="005B4A5E">
        <w:rPr>
          <w:sz w:val="28"/>
          <w:szCs w:val="28"/>
        </w:rPr>
        <w:t xml:space="preserve"> hành Luật Ban hành văn bản quy phạm pháp Luật: </w:t>
      </w:r>
    </w:p>
    <w:p w14:paraId="25BB4AD5" w14:textId="77777777" w:rsidR="003E2D00" w:rsidRPr="005B4A5E" w:rsidRDefault="003E2D00" w:rsidP="00DA1F89">
      <w:pPr>
        <w:pStyle w:val="NormalWeb"/>
        <w:shd w:val="clear" w:color="auto" w:fill="FFFFFF"/>
        <w:spacing w:before="60" w:beforeAutospacing="0" w:after="60" w:afterAutospacing="0" w:line="276" w:lineRule="auto"/>
        <w:ind w:firstLine="567"/>
        <w:jc w:val="both"/>
        <w:rPr>
          <w:i/>
          <w:iCs/>
          <w:sz w:val="28"/>
          <w:szCs w:val="28"/>
        </w:rPr>
      </w:pPr>
      <w:r w:rsidRPr="005B4A5E">
        <w:rPr>
          <w:i/>
          <w:iCs/>
          <w:sz w:val="28"/>
          <w:szCs w:val="28"/>
        </w:rPr>
        <w:t>“</w:t>
      </w:r>
      <w:r w:rsidRPr="005B4A5E">
        <w:rPr>
          <w:i/>
          <w:iCs/>
          <w:sz w:val="28"/>
          <w:szCs w:val="28"/>
          <w:shd w:val="clear" w:color="auto" w:fill="FFFFFF"/>
        </w:rPr>
        <w:t>1. </w:t>
      </w:r>
      <w:r w:rsidRPr="005B4A5E">
        <w:rPr>
          <w:i/>
          <w:iCs/>
          <w:sz w:val="28"/>
          <w:szCs w:val="28"/>
          <w:shd w:val="clear" w:color="auto" w:fill="FFFFFF"/>
          <w:lang w:val="vi-VN"/>
        </w:rPr>
        <w:t>Bãi b</w:t>
      </w:r>
      <w:r w:rsidRPr="005B4A5E">
        <w:rPr>
          <w:i/>
          <w:iCs/>
          <w:sz w:val="28"/>
          <w:szCs w:val="28"/>
          <w:shd w:val="clear" w:color="auto" w:fill="FFFFFF"/>
        </w:rPr>
        <w:t>ỏ</w:t>
      </w:r>
      <w:r w:rsidRPr="005B4A5E">
        <w:rPr>
          <w:i/>
          <w:iCs/>
          <w:sz w:val="28"/>
          <w:szCs w:val="28"/>
          <w:shd w:val="clear" w:color="auto" w:fill="FFFFFF"/>
          <w:lang w:val="vi-VN"/>
        </w:rPr>
        <w:t> toàn bộ hoặc một phần văn bản</w:t>
      </w:r>
      <w:r w:rsidRPr="005B4A5E">
        <w:rPr>
          <w:i/>
          <w:iCs/>
          <w:sz w:val="28"/>
          <w:szCs w:val="28"/>
          <w:shd w:val="clear" w:color="auto" w:fill="FFFFFF"/>
        </w:rPr>
        <w:t>”</w:t>
      </w:r>
    </w:p>
    <w:p w14:paraId="60F43D26" w14:textId="6778B580" w:rsidR="003E2D00" w:rsidRPr="005B4A5E" w:rsidRDefault="003E2D00" w:rsidP="00DA1F89">
      <w:pPr>
        <w:pStyle w:val="NormalWeb"/>
        <w:numPr>
          <w:ilvl w:val="0"/>
          <w:numId w:val="16"/>
        </w:numPr>
        <w:shd w:val="clear" w:color="auto" w:fill="FFFFFF"/>
        <w:tabs>
          <w:tab w:val="left" w:pos="851"/>
        </w:tabs>
        <w:spacing w:before="60" w:beforeAutospacing="0" w:after="60" w:afterAutospacing="0" w:line="276" w:lineRule="auto"/>
        <w:ind w:left="0" w:firstLine="567"/>
        <w:jc w:val="both"/>
        <w:rPr>
          <w:sz w:val="28"/>
          <w:szCs w:val="28"/>
        </w:rPr>
      </w:pPr>
      <w:r w:rsidRPr="005B4A5E">
        <w:rPr>
          <w:i/>
          <w:iCs/>
          <w:sz w:val="28"/>
          <w:szCs w:val="28"/>
          <w:shd w:val="clear" w:color="auto" w:fill="FFFFFF"/>
          <w:lang w:val="vi-VN"/>
        </w:rPr>
        <w:t>Bãi bỏ toàn bộ văn bản được áp dụng trong trường hợp đối tượng điều chỉnh của văn bản không còn hoặc toàn bộ quy định của văn bản trái, chồng chéo, mâu thu</w:t>
      </w:r>
      <w:r w:rsidRPr="005B4A5E">
        <w:rPr>
          <w:i/>
          <w:iCs/>
          <w:sz w:val="28"/>
          <w:szCs w:val="28"/>
          <w:shd w:val="clear" w:color="auto" w:fill="FFFFFF"/>
        </w:rPr>
        <w:t>ẫ</w:t>
      </w:r>
      <w:r w:rsidRPr="005B4A5E">
        <w:rPr>
          <w:i/>
          <w:iCs/>
          <w:sz w:val="28"/>
          <w:szCs w:val="28"/>
          <w:shd w:val="clear" w:color="auto" w:fill="FFFFFF"/>
          <w:lang w:val="vi-VN"/>
        </w:rPr>
        <w:t>n với văn bản là căn cứ đ</w:t>
      </w:r>
      <w:r w:rsidRPr="005B4A5E">
        <w:rPr>
          <w:i/>
          <w:iCs/>
          <w:sz w:val="28"/>
          <w:szCs w:val="28"/>
          <w:shd w:val="clear" w:color="auto" w:fill="FFFFFF"/>
        </w:rPr>
        <w:t>ể</w:t>
      </w:r>
      <w:r w:rsidRPr="005B4A5E">
        <w:rPr>
          <w:i/>
          <w:iCs/>
          <w:sz w:val="28"/>
          <w:szCs w:val="28"/>
          <w:shd w:val="clear" w:color="auto" w:fill="FFFFFF"/>
          <w:lang w:val="vi-VN"/>
        </w:rPr>
        <w:t> rà soát hoặc không còn phù hợp với tình hình phát triển kinh tế - xã hội mà không cần thiết ban hành văn b</w:t>
      </w:r>
      <w:r w:rsidRPr="005B4A5E">
        <w:rPr>
          <w:i/>
          <w:iCs/>
          <w:sz w:val="28"/>
          <w:szCs w:val="28"/>
          <w:shd w:val="clear" w:color="auto" w:fill="FFFFFF"/>
        </w:rPr>
        <w:t>ả</w:t>
      </w:r>
      <w:r w:rsidRPr="005B4A5E">
        <w:rPr>
          <w:i/>
          <w:iCs/>
          <w:sz w:val="28"/>
          <w:szCs w:val="28"/>
          <w:shd w:val="clear" w:color="auto" w:fill="FFFFFF"/>
          <w:lang w:val="vi-VN"/>
        </w:rPr>
        <w:t>n để thay thế</w:t>
      </w:r>
      <w:r w:rsidRPr="005B4A5E">
        <w:rPr>
          <w:i/>
          <w:iCs/>
          <w:sz w:val="28"/>
          <w:szCs w:val="28"/>
        </w:rPr>
        <w:t>”</w:t>
      </w:r>
      <w:r w:rsidRPr="005B4A5E">
        <w:rPr>
          <w:sz w:val="28"/>
          <w:szCs w:val="28"/>
        </w:rPr>
        <w:t>;</w:t>
      </w:r>
    </w:p>
    <w:p w14:paraId="235C4347" w14:textId="77777777" w:rsidR="00712CA4" w:rsidRPr="005B4A5E" w:rsidRDefault="00712CA4" w:rsidP="00DA1F89">
      <w:pPr>
        <w:pStyle w:val="ListParagraph"/>
        <w:numPr>
          <w:ilvl w:val="0"/>
          <w:numId w:val="10"/>
        </w:numPr>
        <w:spacing w:before="60" w:after="60" w:line="276" w:lineRule="auto"/>
        <w:ind w:left="0" w:firstLine="567"/>
        <w:contextualSpacing w:val="0"/>
        <w:jc w:val="both"/>
        <w:rPr>
          <w:rFonts w:ascii="Times New Roman" w:hAnsi="Times New Roman"/>
          <w:szCs w:val="28"/>
        </w:rPr>
      </w:pPr>
      <w:r w:rsidRPr="005B4A5E">
        <w:rPr>
          <w:rFonts w:ascii="Times New Roman" w:hAnsi="Times New Roman"/>
          <w:szCs w:val="28"/>
        </w:rPr>
        <w:lastRenderedPageBreak/>
        <w:t>Căn cứ khoản 1 Điều 12 Luật Ban hành văn bản quy phạm pháp luật năm 2015 (sửa đổi, bổ sung bởi khoản 3 Điều 1 Luật sửa đổi, bổ sung một số điều của Luật Ban hành văn bản quy phạm pháp luật năm 2020) quy định: “</w:t>
      </w:r>
      <w:r w:rsidRPr="005B4A5E">
        <w:rPr>
          <w:rFonts w:ascii="Times New Roman" w:hAnsi="Times New Roman"/>
          <w:i/>
          <w:iCs/>
          <w:szCs w:val="28"/>
        </w:rPr>
        <w:t>1. Văn bản quy phạm pháp luật chỉ được sửa đổi, bổ sung, thay thế hoặc bãi bỏ bằng văn bản quy phạm pháp luật của chính cơ quan nhà nước đã ban hành văn bản đó...</w:t>
      </w:r>
      <w:r w:rsidRPr="005B4A5E">
        <w:rPr>
          <w:rFonts w:ascii="Times New Roman" w:hAnsi="Times New Roman"/>
          <w:szCs w:val="28"/>
        </w:rPr>
        <w:t>”.</w:t>
      </w:r>
    </w:p>
    <w:p w14:paraId="258DBF21" w14:textId="77777777" w:rsidR="00712CA4" w:rsidRPr="005B4A5E" w:rsidRDefault="00712CA4" w:rsidP="00DA1F89">
      <w:pPr>
        <w:pStyle w:val="ListParagraph"/>
        <w:numPr>
          <w:ilvl w:val="0"/>
          <w:numId w:val="4"/>
        </w:numPr>
        <w:spacing w:before="60" w:after="60" w:line="276" w:lineRule="auto"/>
        <w:ind w:left="0" w:firstLine="567"/>
        <w:contextualSpacing w:val="0"/>
        <w:jc w:val="both"/>
        <w:rPr>
          <w:rFonts w:ascii="Times New Roman" w:hAnsi="Times New Roman"/>
          <w:i/>
          <w:iCs/>
          <w:szCs w:val="28"/>
        </w:rPr>
      </w:pPr>
      <w:bookmarkStart w:id="5" w:name="_Hlk162016600"/>
      <w:r w:rsidRPr="005B4A5E">
        <w:rPr>
          <w:rFonts w:ascii="Times New Roman" w:hAnsi="Times New Roman"/>
          <w:szCs w:val="28"/>
        </w:rPr>
        <w:t xml:space="preserve">Căn cứ khoản 2 Điều 27 Luật Ban hành văn bản quy phạm pháp luật năm 2015 quy định: </w:t>
      </w:r>
    </w:p>
    <w:p w14:paraId="49EA21A4" w14:textId="77777777" w:rsidR="00712CA4" w:rsidRPr="005B4A5E" w:rsidRDefault="00712CA4" w:rsidP="00DA1F89">
      <w:pPr>
        <w:pStyle w:val="ListParagraph"/>
        <w:tabs>
          <w:tab w:val="left" w:pos="851"/>
        </w:tabs>
        <w:spacing w:before="60" w:after="60" w:line="276" w:lineRule="auto"/>
        <w:ind w:left="0" w:firstLine="567"/>
        <w:contextualSpacing w:val="0"/>
        <w:jc w:val="both"/>
        <w:rPr>
          <w:rFonts w:ascii="Times New Roman" w:hAnsi="Times New Roman"/>
          <w:i/>
          <w:iCs/>
          <w:szCs w:val="28"/>
        </w:rPr>
      </w:pPr>
      <w:r w:rsidRPr="005B4A5E">
        <w:rPr>
          <w:rFonts w:ascii="Times New Roman" w:hAnsi="Times New Roman"/>
          <w:szCs w:val="28"/>
        </w:rPr>
        <w:t>“</w:t>
      </w:r>
      <w:r w:rsidRPr="005B4A5E">
        <w:rPr>
          <w:rFonts w:ascii="Times New Roman" w:hAnsi="Times New Roman"/>
          <w:i/>
          <w:iCs/>
          <w:szCs w:val="28"/>
        </w:rPr>
        <w:t xml:space="preserve">Hội đồng nhân dân cấp tỉnh ban hành nghị quyết để quy định: </w:t>
      </w:r>
    </w:p>
    <w:p w14:paraId="36196373" w14:textId="77777777" w:rsidR="00712CA4" w:rsidRPr="005B4A5E" w:rsidRDefault="00712CA4" w:rsidP="00DA1F89">
      <w:pPr>
        <w:pStyle w:val="ListParagraph"/>
        <w:numPr>
          <w:ilvl w:val="0"/>
          <w:numId w:val="14"/>
        </w:numPr>
        <w:tabs>
          <w:tab w:val="left" w:pos="851"/>
        </w:tabs>
        <w:spacing w:before="60" w:after="60" w:line="276" w:lineRule="auto"/>
        <w:ind w:left="0" w:firstLine="567"/>
        <w:jc w:val="both"/>
        <w:rPr>
          <w:rFonts w:ascii="Times New Roman" w:hAnsi="Times New Roman"/>
          <w:i/>
          <w:iCs/>
          <w:szCs w:val="28"/>
        </w:rPr>
      </w:pPr>
      <w:r w:rsidRPr="005B4A5E">
        <w:rPr>
          <w:rFonts w:ascii="Times New Roman" w:hAnsi="Times New Roman"/>
          <w:i/>
          <w:iCs/>
          <w:szCs w:val="28"/>
        </w:rPr>
        <w:t xml:space="preserve">Chính sách, biện pháp nhằm bảo đảm thi hành Hiến pháp, luật, văn bản quy phạm pháp luật của cơ quan nhà nước cấp trên.” </w:t>
      </w:r>
      <w:bookmarkEnd w:id="5"/>
    </w:p>
    <w:p w14:paraId="3E6B8AE6" w14:textId="705BA4DF" w:rsidR="00B61D69" w:rsidRPr="005B4A5E" w:rsidRDefault="00B61D69" w:rsidP="00DA1F89">
      <w:pPr>
        <w:spacing w:before="60" w:after="60" w:line="276" w:lineRule="auto"/>
        <w:ind w:firstLine="567"/>
        <w:jc w:val="both"/>
        <w:rPr>
          <w:rFonts w:ascii="Times New Roman" w:hAnsi="Times New Roman"/>
          <w:szCs w:val="28"/>
        </w:rPr>
      </w:pPr>
      <w:r w:rsidRPr="005B4A5E">
        <w:rPr>
          <w:rFonts w:ascii="Times New Roman" w:hAnsi="Times New Roman"/>
          <w:szCs w:val="28"/>
        </w:rPr>
        <w:t>Từ các căn cứ trên</w:t>
      </w:r>
      <w:r w:rsidR="00AE4C9F" w:rsidRPr="005B4A5E">
        <w:rPr>
          <w:rFonts w:ascii="Times New Roman" w:hAnsi="Times New Roman"/>
          <w:szCs w:val="28"/>
        </w:rPr>
        <w:t>,</w:t>
      </w:r>
      <w:r w:rsidRPr="005B4A5E">
        <w:rPr>
          <w:rFonts w:ascii="Times New Roman" w:hAnsi="Times New Roman"/>
          <w:szCs w:val="28"/>
        </w:rPr>
        <w:t xml:space="preserve"> </w:t>
      </w:r>
      <w:r w:rsidRPr="005B4A5E">
        <w:rPr>
          <w:rFonts w:ascii="Times New Roman" w:hAnsi="Times New Roman"/>
          <w:szCs w:val="28"/>
          <w:lang w:val="vi-VN"/>
        </w:rPr>
        <w:t>Ủy ban nhân dân</w:t>
      </w:r>
      <w:r w:rsidRPr="005B4A5E">
        <w:rPr>
          <w:rFonts w:ascii="Times New Roman" w:hAnsi="Times New Roman"/>
          <w:szCs w:val="28"/>
        </w:rPr>
        <w:t xml:space="preserve"> Thành phố nhận thấy việc bãi bỏ toàn bộ </w:t>
      </w:r>
      <w:r w:rsidR="00A53FB7" w:rsidRPr="005B4A5E">
        <w:rPr>
          <w:rFonts w:ascii="Times New Roman" w:hAnsi="Times New Roman"/>
          <w:bCs/>
          <w:iCs/>
          <w:szCs w:val="28"/>
          <w:lang w:val="sv-SE"/>
        </w:rPr>
        <w:t xml:space="preserve"> Nghị quyết số 65/2006/NQ-HĐND;</w:t>
      </w:r>
      <w:r w:rsidR="00A53FB7" w:rsidRPr="005B4A5E">
        <w:rPr>
          <w:rFonts w:ascii="Times New Roman" w:hAnsi="Times New Roman"/>
          <w:szCs w:val="28"/>
        </w:rPr>
        <w:t xml:space="preserve"> Nghị quyết số</w:t>
      </w:r>
      <w:r w:rsidR="00A53FB7" w:rsidRPr="005B4A5E">
        <w:rPr>
          <w:rFonts w:ascii="Times New Roman" w:hAnsi="Times New Roman"/>
          <w:b/>
          <w:bCs/>
          <w:szCs w:val="28"/>
        </w:rPr>
        <w:t xml:space="preserve"> </w:t>
      </w:r>
      <w:r w:rsidR="00A53FB7" w:rsidRPr="005B4A5E">
        <w:rPr>
          <w:rFonts w:ascii="Times New Roman" w:hAnsi="Times New Roman"/>
          <w:szCs w:val="28"/>
        </w:rPr>
        <w:t xml:space="preserve">12/2013/NQ-HĐND; Nghị quyết số </w:t>
      </w:r>
      <w:r w:rsidR="00A53FB7" w:rsidRPr="005B4A5E">
        <w:rPr>
          <w:rFonts w:ascii="Times New Roman" w:hAnsi="Times New Roman"/>
          <w:szCs w:val="28"/>
          <w:lang w:val="en"/>
        </w:rPr>
        <w:t xml:space="preserve">07/2015/NQ-HĐND; </w:t>
      </w:r>
      <w:r w:rsidR="00A53FB7" w:rsidRPr="005B4A5E">
        <w:rPr>
          <w:rFonts w:ascii="Times New Roman" w:hAnsi="Times New Roman"/>
          <w:szCs w:val="28"/>
        </w:rPr>
        <w:t>Nghị quyết số 102/2016/NQ-HĐND; Nghị quyết số 22/2018/NQ-HĐND; Nghị quyết số 25/2018/NQ-HĐND; Nghị quyết số</w:t>
      </w:r>
      <w:r w:rsidR="00A53FB7" w:rsidRPr="005B4A5E">
        <w:rPr>
          <w:rFonts w:ascii="Times New Roman" w:hAnsi="Times New Roman"/>
          <w:b/>
          <w:bCs/>
          <w:szCs w:val="28"/>
        </w:rPr>
        <w:t xml:space="preserve"> </w:t>
      </w:r>
      <w:r w:rsidR="00A53FB7" w:rsidRPr="005B4A5E">
        <w:rPr>
          <w:rFonts w:ascii="Times New Roman" w:hAnsi="Times New Roman"/>
          <w:szCs w:val="28"/>
        </w:rPr>
        <w:t xml:space="preserve">17/2021/NQ-HĐND; Nghị quyết số 28/2021/NQ-HĐND; Nghị quyết số 29/2021/NQ-HĐND; Nghị quyết số 17/2022/NQ-HĐND </w:t>
      </w:r>
      <w:r w:rsidRPr="005B4A5E">
        <w:rPr>
          <w:rFonts w:ascii="Times New Roman" w:hAnsi="Times New Roman"/>
          <w:szCs w:val="28"/>
        </w:rPr>
        <w:t>là có cơ sở và thuộc th</w:t>
      </w:r>
      <w:r w:rsidR="00BC2885" w:rsidRPr="005B4A5E">
        <w:rPr>
          <w:rFonts w:ascii="Times New Roman" w:hAnsi="Times New Roman"/>
          <w:szCs w:val="28"/>
        </w:rPr>
        <w:t>ẩm</w:t>
      </w:r>
      <w:r w:rsidRPr="005B4A5E">
        <w:rPr>
          <w:rFonts w:ascii="Times New Roman" w:hAnsi="Times New Roman"/>
          <w:szCs w:val="28"/>
        </w:rPr>
        <w:t xml:space="preserve"> quyền của Hội đồng nhân dân Thành phố.</w:t>
      </w:r>
    </w:p>
    <w:bookmarkEnd w:id="3"/>
    <w:p w14:paraId="09D2D065" w14:textId="77777777" w:rsidR="000C729B" w:rsidRPr="005B4A5E" w:rsidRDefault="000C729B" w:rsidP="00DA1F89">
      <w:pPr>
        <w:tabs>
          <w:tab w:val="left" w:pos="851"/>
        </w:tabs>
        <w:spacing w:before="60" w:after="60" w:line="276" w:lineRule="auto"/>
        <w:ind w:firstLine="567"/>
        <w:jc w:val="both"/>
        <w:rPr>
          <w:rFonts w:ascii="Times New Roman" w:hAnsi="Times New Roman"/>
          <w:b/>
          <w:szCs w:val="28"/>
        </w:rPr>
      </w:pPr>
      <w:r w:rsidRPr="005B4A5E">
        <w:rPr>
          <w:rFonts w:ascii="Times New Roman" w:hAnsi="Times New Roman"/>
          <w:b/>
          <w:bCs/>
          <w:szCs w:val="28"/>
        </w:rPr>
        <w:t xml:space="preserve">II. </w:t>
      </w:r>
      <w:r w:rsidRPr="005B4A5E">
        <w:rPr>
          <w:rFonts w:ascii="Times New Roman" w:hAnsi="Times New Roman"/>
          <w:b/>
          <w:szCs w:val="28"/>
        </w:rPr>
        <w:t>MỤC ĐÍCH, QUAN ĐIỂM XÂY DỰNG NGHỊ QUYẾT</w:t>
      </w:r>
    </w:p>
    <w:p w14:paraId="77916D35" w14:textId="77777777" w:rsidR="000C729B" w:rsidRPr="005B4A5E" w:rsidRDefault="000C729B" w:rsidP="00DA1F89">
      <w:pPr>
        <w:tabs>
          <w:tab w:val="left" w:pos="851"/>
        </w:tabs>
        <w:spacing w:before="60" w:after="60" w:line="276" w:lineRule="auto"/>
        <w:ind w:firstLine="567"/>
        <w:jc w:val="both"/>
        <w:rPr>
          <w:rFonts w:ascii="Times New Roman" w:hAnsi="Times New Roman"/>
          <w:b/>
          <w:szCs w:val="28"/>
        </w:rPr>
      </w:pPr>
      <w:r w:rsidRPr="005B4A5E">
        <w:rPr>
          <w:rFonts w:ascii="Times New Roman" w:hAnsi="Times New Roman"/>
          <w:b/>
          <w:szCs w:val="28"/>
        </w:rPr>
        <w:t>1. Mục đích</w:t>
      </w:r>
    </w:p>
    <w:p w14:paraId="21178523" w14:textId="77777777" w:rsidR="000C729B" w:rsidRPr="005B4A5E" w:rsidRDefault="000C729B" w:rsidP="00DA1F89">
      <w:pPr>
        <w:pStyle w:val="ListParagraph"/>
        <w:numPr>
          <w:ilvl w:val="0"/>
          <w:numId w:val="4"/>
        </w:numPr>
        <w:spacing w:before="60" w:after="60" w:line="276" w:lineRule="auto"/>
        <w:ind w:left="0" w:firstLine="567"/>
        <w:contextualSpacing w:val="0"/>
        <w:jc w:val="both"/>
        <w:rPr>
          <w:rFonts w:ascii="Times New Roman" w:hAnsi="Times New Roman"/>
          <w:szCs w:val="28"/>
        </w:rPr>
      </w:pPr>
      <w:r w:rsidRPr="005B4A5E">
        <w:rPr>
          <w:rFonts w:ascii="Times New Roman" w:hAnsi="Times New Roman"/>
          <w:szCs w:val="28"/>
        </w:rPr>
        <w:t>Thực hiện theo quy định tại Điều 170 Luật ban hành văn bản quy phạm pháp luật năm 2015.</w:t>
      </w:r>
    </w:p>
    <w:p w14:paraId="1E5B655C" w14:textId="77777777" w:rsidR="000C729B" w:rsidRPr="005B4A5E" w:rsidRDefault="000C729B" w:rsidP="00DA1F89">
      <w:pPr>
        <w:pStyle w:val="ListParagraph"/>
        <w:numPr>
          <w:ilvl w:val="0"/>
          <w:numId w:val="4"/>
        </w:numPr>
        <w:spacing w:before="60" w:after="60" w:line="276" w:lineRule="auto"/>
        <w:ind w:left="0" w:firstLine="567"/>
        <w:contextualSpacing w:val="0"/>
        <w:jc w:val="both"/>
        <w:rPr>
          <w:rFonts w:ascii="Times New Roman" w:hAnsi="Times New Roman"/>
          <w:szCs w:val="28"/>
        </w:rPr>
      </w:pPr>
      <w:bookmarkStart w:id="6" w:name="_Hlk156983139"/>
      <w:bookmarkStart w:id="7" w:name="_Hlk155788279"/>
      <w:r w:rsidRPr="005B4A5E">
        <w:rPr>
          <w:rFonts w:ascii="Times New Roman" w:hAnsi="Times New Roman"/>
          <w:szCs w:val="28"/>
        </w:rPr>
        <w:t xml:space="preserve">Bảo đảm tính hợp hiến, tính hợp pháp, tính đồng bộ, thống nhất của Nghị quyết Hội đồng nhân dân Thành phố với hệ thống pháp luật hiện hành. </w:t>
      </w:r>
    </w:p>
    <w:bookmarkEnd w:id="6"/>
    <w:bookmarkEnd w:id="7"/>
    <w:p w14:paraId="334C4580" w14:textId="77777777" w:rsidR="000C729B" w:rsidRPr="005B4A5E" w:rsidRDefault="000C729B" w:rsidP="00DA1F89">
      <w:pPr>
        <w:tabs>
          <w:tab w:val="left" w:pos="851"/>
        </w:tabs>
        <w:spacing w:before="60" w:after="60" w:line="276" w:lineRule="auto"/>
        <w:ind w:firstLine="567"/>
        <w:jc w:val="both"/>
        <w:rPr>
          <w:rFonts w:ascii="Times New Roman" w:hAnsi="Times New Roman"/>
          <w:b/>
          <w:bCs/>
          <w:szCs w:val="28"/>
        </w:rPr>
      </w:pPr>
      <w:r w:rsidRPr="005B4A5E">
        <w:rPr>
          <w:rFonts w:ascii="Times New Roman" w:hAnsi="Times New Roman"/>
          <w:b/>
          <w:bCs/>
          <w:szCs w:val="28"/>
        </w:rPr>
        <w:t xml:space="preserve">2. Quan điểm xây dựng Nghị quyết </w:t>
      </w:r>
      <w:r w:rsidRPr="005B4A5E">
        <w:rPr>
          <w:rFonts w:ascii="Times New Roman" w:hAnsi="Times New Roman"/>
          <w:b/>
          <w:bCs/>
          <w:szCs w:val="28"/>
        </w:rPr>
        <w:tab/>
      </w:r>
    </w:p>
    <w:p w14:paraId="225E0A20" w14:textId="06D0ECDC" w:rsidR="004F3B67" w:rsidRPr="005B4A5E" w:rsidRDefault="004F3B67" w:rsidP="00DA1F89">
      <w:pPr>
        <w:pStyle w:val="ListParagraph"/>
        <w:spacing w:before="60" w:after="60" w:line="276" w:lineRule="auto"/>
        <w:ind w:left="0" w:firstLine="567"/>
        <w:contextualSpacing w:val="0"/>
        <w:jc w:val="both"/>
        <w:rPr>
          <w:rFonts w:ascii="Times New Roman" w:hAnsi="Times New Roman"/>
          <w:szCs w:val="28"/>
        </w:rPr>
      </w:pPr>
      <w:r w:rsidRPr="005B4A5E">
        <w:rPr>
          <w:rFonts w:ascii="Times New Roman" w:hAnsi="Times New Roman"/>
          <w:szCs w:val="28"/>
        </w:rPr>
        <w:t xml:space="preserve">- Thực hiện bãi bỏ toàn bộ Nghị quyết của Hội đồng nhân dân không còn phù hợp với quy định hiện hành của pháp luật </w:t>
      </w:r>
    </w:p>
    <w:p w14:paraId="0CB7254D" w14:textId="77777777" w:rsidR="004F3B67" w:rsidRPr="005B4A5E" w:rsidRDefault="004F3B67" w:rsidP="00DA1F89">
      <w:pPr>
        <w:spacing w:before="60" w:after="60" w:line="276" w:lineRule="auto"/>
        <w:ind w:firstLine="567"/>
        <w:jc w:val="both"/>
        <w:rPr>
          <w:rFonts w:ascii="Times New Roman" w:hAnsi="Times New Roman"/>
          <w:snapToGrid w:val="0"/>
          <w:szCs w:val="28"/>
          <w:lang w:val="nb-NO"/>
        </w:rPr>
      </w:pPr>
      <w:r w:rsidRPr="005B4A5E">
        <w:rPr>
          <w:rFonts w:ascii="Times New Roman" w:hAnsi="Times New Roman"/>
          <w:snapToGrid w:val="0"/>
          <w:szCs w:val="28"/>
          <w:lang w:val="nb-NO"/>
        </w:rPr>
        <w:t xml:space="preserve"> - Thực hiện đảm bảo các quy định của Nhà nước; đảm bảo tính ổn định, kế thừa, phù hợp với tình hình thực tiễn của địa phương.</w:t>
      </w:r>
    </w:p>
    <w:p w14:paraId="691EACDF" w14:textId="37E26324" w:rsidR="004F3B67" w:rsidRPr="005B4A5E" w:rsidRDefault="004F3B67" w:rsidP="00DA1F89">
      <w:pPr>
        <w:spacing w:before="60" w:after="60" w:line="276" w:lineRule="auto"/>
        <w:ind w:firstLine="567"/>
        <w:jc w:val="both"/>
        <w:rPr>
          <w:rFonts w:ascii="Times New Roman" w:hAnsi="Times New Roman"/>
          <w:szCs w:val="28"/>
        </w:rPr>
      </w:pPr>
      <w:r w:rsidRPr="005B4A5E">
        <w:rPr>
          <w:rFonts w:ascii="Times New Roman" w:hAnsi="Times New Roman"/>
          <w:snapToGrid w:val="0"/>
          <w:szCs w:val="28"/>
          <w:lang w:val="nb-NO"/>
        </w:rPr>
        <w:t xml:space="preserve"> - Tuân thủ trình tự, thủ tục ban hành Nghị quyết của Hội đồng nhân dân Thành phố theo quy định của </w:t>
      </w:r>
      <w:r w:rsidRPr="005B4A5E">
        <w:rPr>
          <w:rFonts w:ascii="Times New Roman" w:hAnsi="Times New Roman"/>
          <w:szCs w:val="28"/>
        </w:rPr>
        <w:t>Luật ban hành văn bản quy phạm pháp luật năm 2015;</w:t>
      </w:r>
      <w:r w:rsidRPr="005B4A5E">
        <w:rPr>
          <w:rFonts w:ascii="Times New Roman" w:hAnsi="Times New Roman"/>
          <w:snapToGrid w:val="0"/>
          <w:szCs w:val="28"/>
          <w:lang w:val="nb-NO"/>
        </w:rPr>
        <w:t xml:space="preserve"> </w:t>
      </w:r>
      <w:r w:rsidRPr="005B4A5E">
        <w:rPr>
          <w:rFonts w:ascii="Times New Roman" w:hAnsi="Times New Roman"/>
          <w:szCs w:val="28"/>
        </w:rPr>
        <w:t xml:space="preserve">Nghị quyết bãi bỏ văn bản không ảnh hưởng đến các quy định hiện hành trong xác định mức </w:t>
      </w:r>
      <w:r w:rsidR="00A53FB7" w:rsidRPr="005B4A5E">
        <w:rPr>
          <w:rFonts w:ascii="Times New Roman" w:hAnsi="Times New Roman"/>
          <w:szCs w:val="28"/>
        </w:rPr>
        <w:t>các mức thu học phí, hỗ trợ học phí và hỗ trợ trang bị cơ sở vật chất cho các nhóm trẻ độc lập tư thục ở khu công nghiệp, Khu chế xuất trên địa bàn Thành phố.</w:t>
      </w:r>
    </w:p>
    <w:p w14:paraId="384EFF6D" w14:textId="77777777" w:rsidR="00C05F09" w:rsidRPr="005B4A5E" w:rsidRDefault="00C05F09" w:rsidP="00DA1F89">
      <w:pPr>
        <w:widowControl w:val="0"/>
        <w:tabs>
          <w:tab w:val="right" w:leader="dot" w:pos="7920"/>
        </w:tabs>
        <w:spacing w:before="60" w:after="60" w:line="276" w:lineRule="auto"/>
        <w:ind w:firstLine="567"/>
        <w:jc w:val="both"/>
        <w:rPr>
          <w:rFonts w:ascii="Times New Roman" w:hAnsi="Times New Roman"/>
          <w:b/>
          <w:szCs w:val="28"/>
        </w:rPr>
      </w:pPr>
      <w:r w:rsidRPr="005B4A5E">
        <w:rPr>
          <w:rFonts w:ascii="Times New Roman" w:hAnsi="Times New Roman"/>
          <w:b/>
          <w:szCs w:val="28"/>
        </w:rPr>
        <w:t>III. PHẠM VI ĐIỀU CHỈNH, ĐỐI TƯỢNG ÁP DỤNG CỦA NGHỊ QUYẾT</w:t>
      </w:r>
    </w:p>
    <w:p w14:paraId="49A9C58C" w14:textId="77777777" w:rsidR="00C05F09" w:rsidRPr="005B4A5E" w:rsidRDefault="00C05F09" w:rsidP="00DA1F89">
      <w:pPr>
        <w:pStyle w:val="ListParagraph"/>
        <w:widowControl w:val="0"/>
        <w:numPr>
          <w:ilvl w:val="0"/>
          <w:numId w:val="15"/>
        </w:numPr>
        <w:tabs>
          <w:tab w:val="left" w:pos="851"/>
        </w:tabs>
        <w:spacing w:before="60" w:after="60" w:line="276" w:lineRule="auto"/>
        <w:ind w:left="0" w:firstLine="567"/>
        <w:contextualSpacing w:val="0"/>
        <w:jc w:val="both"/>
        <w:rPr>
          <w:rFonts w:ascii="Times New Roman" w:hAnsi="Times New Roman"/>
          <w:b/>
          <w:szCs w:val="28"/>
        </w:rPr>
      </w:pPr>
      <w:r w:rsidRPr="005B4A5E">
        <w:rPr>
          <w:rFonts w:ascii="Times New Roman" w:hAnsi="Times New Roman"/>
          <w:b/>
          <w:szCs w:val="28"/>
        </w:rPr>
        <w:lastRenderedPageBreak/>
        <w:t>Phạm vi điều chỉnh</w:t>
      </w:r>
    </w:p>
    <w:p w14:paraId="110C7A9B" w14:textId="1777F6F1" w:rsidR="00C05F09" w:rsidRPr="005B4A5E" w:rsidRDefault="00C05F09" w:rsidP="005B4A5E">
      <w:pPr>
        <w:spacing w:before="60" w:after="60" w:line="276" w:lineRule="auto"/>
        <w:ind w:firstLine="567"/>
        <w:jc w:val="both"/>
        <w:rPr>
          <w:rFonts w:ascii="Times New Roman" w:hAnsi="Times New Roman"/>
          <w:szCs w:val="28"/>
        </w:rPr>
      </w:pPr>
      <w:r w:rsidRPr="005B4A5E">
        <w:rPr>
          <w:rFonts w:ascii="Times New Roman" w:hAnsi="Times New Roman"/>
          <w:szCs w:val="28"/>
        </w:rPr>
        <w:t xml:space="preserve">Bãi bỏ toàn bộ </w:t>
      </w:r>
      <w:r w:rsidR="00A53FB7" w:rsidRPr="005B4A5E">
        <w:rPr>
          <w:rFonts w:ascii="Times New Roman" w:hAnsi="Times New Roman"/>
          <w:szCs w:val="28"/>
        </w:rPr>
        <w:t xml:space="preserve">Nghị quyết </w:t>
      </w:r>
      <w:r w:rsidR="00A53FB7" w:rsidRPr="005B4A5E">
        <w:rPr>
          <w:rFonts w:ascii="Times New Roman" w:hAnsi="Times New Roman"/>
          <w:bCs/>
          <w:iCs/>
          <w:szCs w:val="28"/>
          <w:lang w:val="sv-SE"/>
        </w:rPr>
        <w:t>Nghị quyết số 65/2006/NQ-HĐND;</w:t>
      </w:r>
      <w:r w:rsidR="00A53FB7" w:rsidRPr="005B4A5E">
        <w:rPr>
          <w:rFonts w:ascii="Times New Roman" w:hAnsi="Times New Roman"/>
          <w:szCs w:val="28"/>
        </w:rPr>
        <w:t xml:space="preserve"> Nghị quyết số</w:t>
      </w:r>
      <w:r w:rsidR="00A53FB7" w:rsidRPr="005B4A5E">
        <w:rPr>
          <w:rFonts w:ascii="Times New Roman" w:hAnsi="Times New Roman"/>
          <w:b/>
          <w:bCs/>
          <w:szCs w:val="28"/>
        </w:rPr>
        <w:t xml:space="preserve"> </w:t>
      </w:r>
      <w:r w:rsidR="00A53FB7" w:rsidRPr="005B4A5E">
        <w:rPr>
          <w:rFonts w:ascii="Times New Roman" w:hAnsi="Times New Roman"/>
          <w:szCs w:val="28"/>
        </w:rPr>
        <w:t xml:space="preserve">12/2013/NQ-HĐND; Nghị quyết số </w:t>
      </w:r>
      <w:r w:rsidR="00A53FB7" w:rsidRPr="005B4A5E">
        <w:rPr>
          <w:rFonts w:ascii="Times New Roman" w:hAnsi="Times New Roman"/>
          <w:szCs w:val="28"/>
          <w:lang w:val="en"/>
        </w:rPr>
        <w:t xml:space="preserve">07/2015/NQ-HĐND; </w:t>
      </w:r>
      <w:r w:rsidR="00A53FB7" w:rsidRPr="005B4A5E">
        <w:rPr>
          <w:rFonts w:ascii="Times New Roman" w:hAnsi="Times New Roman"/>
          <w:szCs w:val="28"/>
        </w:rPr>
        <w:t>Nghị quyết số 102/2016/NQ-HĐND; Nghị quyết số 22/2018/NQ-HĐND; Nghị quyết số 25/2018/NQ-HĐND; Nghị quyết số</w:t>
      </w:r>
      <w:r w:rsidR="00A53FB7" w:rsidRPr="005B4A5E">
        <w:rPr>
          <w:rFonts w:ascii="Times New Roman" w:hAnsi="Times New Roman"/>
          <w:b/>
          <w:bCs/>
          <w:szCs w:val="28"/>
        </w:rPr>
        <w:t xml:space="preserve"> </w:t>
      </w:r>
      <w:r w:rsidR="00A53FB7" w:rsidRPr="005B4A5E">
        <w:rPr>
          <w:rFonts w:ascii="Times New Roman" w:hAnsi="Times New Roman"/>
          <w:szCs w:val="28"/>
        </w:rPr>
        <w:t xml:space="preserve">17/2021/NQ-HĐND; Nghị quyết số 28/2021/NQ-HĐND; Nghị quyết số 29/2021/NQ-HĐND; Nghị quyết số 17/2022/NQ-HĐND </w:t>
      </w:r>
      <w:r w:rsidRPr="005B4A5E">
        <w:rPr>
          <w:rFonts w:ascii="Times New Roman" w:hAnsi="Times New Roman"/>
          <w:szCs w:val="28"/>
        </w:rPr>
        <w:t>của Hội đồng nhân dân Thành phố.</w:t>
      </w:r>
    </w:p>
    <w:p w14:paraId="26C8519E" w14:textId="77777777" w:rsidR="00C05F09" w:rsidRPr="005B4A5E" w:rsidRDefault="00C05F09" w:rsidP="00DA1F89">
      <w:pPr>
        <w:pStyle w:val="ListParagraph"/>
        <w:tabs>
          <w:tab w:val="left" w:pos="720"/>
        </w:tabs>
        <w:spacing w:before="60" w:after="60" w:line="276" w:lineRule="auto"/>
        <w:ind w:left="0" w:firstLine="567"/>
        <w:contextualSpacing w:val="0"/>
        <w:jc w:val="both"/>
        <w:rPr>
          <w:rFonts w:ascii="Times New Roman" w:hAnsi="Times New Roman"/>
          <w:bCs/>
          <w:szCs w:val="28"/>
        </w:rPr>
      </w:pPr>
      <w:r w:rsidRPr="005B4A5E">
        <w:rPr>
          <w:rFonts w:ascii="Times New Roman" w:hAnsi="Times New Roman"/>
          <w:b/>
          <w:szCs w:val="28"/>
        </w:rPr>
        <w:t>2. Đối tượng áp dụng</w:t>
      </w:r>
      <w:r w:rsidRPr="005B4A5E">
        <w:rPr>
          <w:rFonts w:ascii="Times New Roman" w:hAnsi="Times New Roman"/>
          <w:bCs/>
          <w:szCs w:val="28"/>
        </w:rPr>
        <w:t xml:space="preserve"> </w:t>
      </w:r>
    </w:p>
    <w:p w14:paraId="6DEFF4E9" w14:textId="77777777" w:rsidR="00C05F09" w:rsidRPr="005B4A5E" w:rsidRDefault="00C05F09" w:rsidP="00DA1F89">
      <w:pPr>
        <w:pStyle w:val="NormalWeb"/>
        <w:spacing w:before="60" w:beforeAutospacing="0" w:after="60" w:afterAutospacing="0" w:line="276" w:lineRule="auto"/>
        <w:ind w:firstLine="567"/>
        <w:jc w:val="both"/>
        <w:rPr>
          <w:sz w:val="28"/>
          <w:szCs w:val="28"/>
        </w:rPr>
      </w:pPr>
      <w:r w:rsidRPr="005B4A5E">
        <w:rPr>
          <w:sz w:val="28"/>
          <w:szCs w:val="28"/>
        </w:rPr>
        <w:t>- Các Sở, ban, ngành Thành phố.</w:t>
      </w:r>
    </w:p>
    <w:p w14:paraId="299378AB" w14:textId="77777777" w:rsidR="00C05F09" w:rsidRPr="005B4A5E" w:rsidRDefault="00C05F09" w:rsidP="00DA1F89">
      <w:pPr>
        <w:pStyle w:val="NormalWeb"/>
        <w:spacing w:before="60" w:beforeAutospacing="0" w:after="60" w:afterAutospacing="0" w:line="276" w:lineRule="auto"/>
        <w:ind w:firstLine="567"/>
        <w:jc w:val="both"/>
        <w:rPr>
          <w:sz w:val="28"/>
          <w:szCs w:val="28"/>
        </w:rPr>
      </w:pPr>
      <w:r w:rsidRPr="005B4A5E">
        <w:rPr>
          <w:sz w:val="28"/>
          <w:szCs w:val="28"/>
        </w:rPr>
        <w:t>- Ủy ban nhân dân các quận, huyện và thành phố Thủ Đức.</w:t>
      </w:r>
    </w:p>
    <w:p w14:paraId="198912DD" w14:textId="50742B8D" w:rsidR="00C05F09" w:rsidRPr="005B4A5E" w:rsidRDefault="00C05F09" w:rsidP="00DA1F89">
      <w:pPr>
        <w:pStyle w:val="NormalWeb"/>
        <w:spacing w:before="60" w:beforeAutospacing="0" w:after="60" w:afterAutospacing="0" w:line="276" w:lineRule="auto"/>
        <w:ind w:firstLine="567"/>
        <w:jc w:val="both"/>
        <w:rPr>
          <w:sz w:val="28"/>
          <w:szCs w:val="28"/>
        </w:rPr>
      </w:pPr>
      <w:r w:rsidRPr="005B4A5E">
        <w:rPr>
          <w:sz w:val="28"/>
          <w:szCs w:val="28"/>
        </w:rPr>
        <w:t xml:space="preserve">- </w:t>
      </w:r>
      <w:r w:rsidR="00A53FB7" w:rsidRPr="005B4A5E">
        <w:rPr>
          <w:sz w:val="28"/>
          <w:szCs w:val="28"/>
        </w:rPr>
        <w:t>Các trường trung học phổ thông, trung tâm GDNN-GDTX</w:t>
      </w:r>
    </w:p>
    <w:p w14:paraId="0FA652B5" w14:textId="5C7E493A" w:rsidR="000C729B" w:rsidRPr="005B4A5E" w:rsidRDefault="00C531B1" w:rsidP="00DA1F89">
      <w:pPr>
        <w:tabs>
          <w:tab w:val="left" w:pos="851"/>
        </w:tabs>
        <w:spacing w:before="60" w:after="60" w:line="276" w:lineRule="auto"/>
        <w:ind w:firstLine="567"/>
        <w:jc w:val="both"/>
        <w:rPr>
          <w:rFonts w:ascii="Times New Roman" w:hAnsi="Times New Roman"/>
          <w:b/>
          <w:bCs/>
          <w:szCs w:val="28"/>
          <w:shd w:val="clear" w:color="auto" w:fill="FFFFFF"/>
        </w:rPr>
      </w:pPr>
      <w:r w:rsidRPr="005B4A5E">
        <w:rPr>
          <w:rFonts w:ascii="Times New Roman" w:hAnsi="Times New Roman"/>
          <w:b/>
          <w:bCs/>
          <w:szCs w:val="28"/>
          <w:shd w:val="clear" w:color="auto" w:fill="FFFFFF"/>
        </w:rPr>
        <w:t>I</w:t>
      </w:r>
      <w:r w:rsidR="00C05F09" w:rsidRPr="005B4A5E">
        <w:rPr>
          <w:rFonts w:ascii="Times New Roman" w:hAnsi="Times New Roman"/>
          <w:b/>
          <w:bCs/>
          <w:szCs w:val="28"/>
          <w:shd w:val="clear" w:color="auto" w:fill="FFFFFF"/>
        </w:rPr>
        <w:t>V</w:t>
      </w:r>
      <w:r w:rsidR="00C3638E" w:rsidRPr="005B4A5E">
        <w:rPr>
          <w:rFonts w:ascii="Times New Roman" w:hAnsi="Times New Roman"/>
          <w:b/>
          <w:bCs/>
          <w:szCs w:val="28"/>
          <w:shd w:val="clear" w:color="auto" w:fill="FFFFFF"/>
          <w:lang w:val="vi-VN"/>
        </w:rPr>
        <w:t xml:space="preserve">. </w:t>
      </w:r>
      <w:r w:rsidR="000C729B" w:rsidRPr="005B4A5E">
        <w:rPr>
          <w:rFonts w:ascii="Times New Roman" w:hAnsi="Times New Roman"/>
          <w:b/>
          <w:bCs/>
          <w:szCs w:val="28"/>
          <w:shd w:val="clear" w:color="auto" w:fill="FFFFFF"/>
        </w:rPr>
        <w:t>BỐ CỤC VÀ NỘI DUNG CƠ BẢN CỦA DỰ THẢO NGHỊ QUYẾT</w:t>
      </w:r>
    </w:p>
    <w:p w14:paraId="7ABFAE76" w14:textId="77777777" w:rsidR="000C729B" w:rsidRPr="005B4A5E" w:rsidRDefault="000C729B" w:rsidP="00DA1F89">
      <w:pPr>
        <w:pStyle w:val="ListParagraph"/>
        <w:numPr>
          <w:ilvl w:val="0"/>
          <w:numId w:val="2"/>
        </w:numPr>
        <w:shd w:val="clear" w:color="auto" w:fill="FFFFFF"/>
        <w:tabs>
          <w:tab w:val="left" w:pos="567"/>
          <w:tab w:val="left" w:pos="851"/>
        </w:tabs>
        <w:spacing w:before="60" w:after="60" w:line="276" w:lineRule="auto"/>
        <w:ind w:left="0" w:firstLine="567"/>
        <w:contextualSpacing w:val="0"/>
        <w:jc w:val="both"/>
        <w:rPr>
          <w:rFonts w:ascii="Times New Roman" w:hAnsi="Times New Roman"/>
          <w:b/>
          <w:bCs/>
          <w:szCs w:val="28"/>
        </w:rPr>
      </w:pPr>
      <w:r w:rsidRPr="005B4A5E">
        <w:rPr>
          <w:rFonts w:ascii="Times New Roman" w:hAnsi="Times New Roman"/>
          <w:b/>
          <w:bCs/>
          <w:szCs w:val="28"/>
        </w:rPr>
        <w:t>Bố cục</w:t>
      </w:r>
    </w:p>
    <w:p w14:paraId="2694D45D" w14:textId="77777777" w:rsidR="000C729B" w:rsidRPr="005B4A5E" w:rsidRDefault="000C729B" w:rsidP="00DA1F89">
      <w:pPr>
        <w:shd w:val="clear" w:color="auto" w:fill="FFFFFF"/>
        <w:tabs>
          <w:tab w:val="left" w:pos="851"/>
          <w:tab w:val="left" w:pos="990"/>
        </w:tabs>
        <w:spacing w:before="60" w:after="60" w:line="276" w:lineRule="auto"/>
        <w:ind w:firstLine="567"/>
        <w:jc w:val="both"/>
        <w:rPr>
          <w:rFonts w:ascii="Times New Roman" w:hAnsi="Times New Roman"/>
          <w:bCs/>
          <w:szCs w:val="28"/>
        </w:rPr>
      </w:pPr>
      <w:r w:rsidRPr="005B4A5E">
        <w:rPr>
          <w:rFonts w:ascii="Times New Roman" w:hAnsi="Times New Roman"/>
          <w:bCs/>
          <w:szCs w:val="28"/>
        </w:rPr>
        <w:t>Dự thảo Nghị quyết gồm 02 Điều; cụ thể:</w:t>
      </w:r>
    </w:p>
    <w:p w14:paraId="36A3B20D" w14:textId="2830C738" w:rsidR="000C729B" w:rsidRPr="005B4A5E" w:rsidRDefault="000C729B" w:rsidP="00DA1F89">
      <w:pPr>
        <w:shd w:val="clear" w:color="auto" w:fill="FFFFFF"/>
        <w:tabs>
          <w:tab w:val="left" w:pos="851"/>
          <w:tab w:val="left" w:pos="990"/>
        </w:tabs>
        <w:spacing w:before="60" w:after="60" w:line="276" w:lineRule="auto"/>
        <w:ind w:firstLine="567"/>
        <w:jc w:val="both"/>
        <w:rPr>
          <w:rFonts w:ascii="Times New Roman" w:hAnsi="Times New Roman"/>
          <w:b/>
          <w:bCs/>
          <w:spacing w:val="4"/>
          <w:szCs w:val="28"/>
        </w:rPr>
      </w:pPr>
      <w:r w:rsidRPr="005B4A5E">
        <w:rPr>
          <w:rFonts w:ascii="Times New Roman" w:hAnsi="Times New Roman"/>
          <w:b/>
          <w:szCs w:val="28"/>
        </w:rPr>
        <w:t>Điều 1.</w:t>
      </w:r>
      <w:r w:rsidRPr="005B4A5E">
        <w:rPr>
          <w:rFonts w:ascii="Times New Roman" w:hAnsi="Times New Roman"/>
          <w:bCs/>
          <w:szCs w:val="28"/>
        </w:rPr>
        <w:t xml:space="preserve"> </w:t>
      </w:r>
      <w:r w:rsidRPr="005B4A5E">
        <w:rPr>
          <w:rFonts w:ascii="Times New Roman" w:hAnsi="Times New Roman"/>
          <w:b/>
          <w:bCs/>
          <w:spacing w:val="4"/>
          <w:szCs w:val="28"/>
        </w:rPr>
        <w:t>Bãi bỏ toàn bộ</w:t>
      </w:r>
      <w:r w:rsidR="00C257EB" w:rsidRPr="005B4A5E">
        <w:rPr>
          <w:rFonts w:ascii="Times New Roman" w:hAnsi="Times New Roman"/>
          <w:b/>
          <w:bCs/>
          <w:spacing w:val="4"/>
          <w:szCs w:val="28"/>
        </w:rPr>
        <w:t xml:space="preserve"> các</w:t>
      </w:r>
      <w:r w:rsidRPr="005B4A5E">
        <w:rPr>
          <w:rFonts w:ascii="Times New Roman" w:hAnsi="Times New Roman"/>
          <w:b/>
          <w:bCs/>
          <w:spacing w:val="4"/>
          <w:szCs w:val="28"/>
        </w:rPr>
        <w:t xml:space="preserve"> Nghị quyết</w:t>
      </w:r>
    </w:p>
    <w:p w14:paraId="66068DFE" w14:textId="1E267C68" w:rsidR="00B11517" w:rsidRPr="005B4A5E" w:rsidRDefault="00B11517" w:rsidP="00DA1F89">
      <w:pPr>
        <w:shd w:val="clear" w:color="auto" w:fill="FFFFFF"/>
        <w:tabs>
          <w:tab w:val="left" w:pos="851"/>
          <w:tab w:val="left" w:pos="990"/>
        </w:tabs>
        <w:spacing w:before="60" w:after="60" w:line="276" w:lineRule="auto"/>
        <w:ind w:firstLine="567"/>
        <w:jc w:val="both"/>
        <w:rPr>
          <w:rFonts w:ascii="Times New Roman" w:hAnsi="Times New Roman"/>
          <w:spacing w:val="4"/>
          <w:szCs w:val="28"/>
        </w:rPr>
      </w:pPr>
      <w:r w:rsidRPr="005B4A5E">
        <w:rPr>
          <w:rFonts w:ascii="Times New Roman" w:hAnsi="Times New Roman"/>
          <w:spacing w:val="4"/>
          <w:szCs w:val="28"/>
        </w:rPr>
        <w:t>Bãi bỏ toàn bộ các Nghị quyết sau đây:</w:t>
      </w:r>
    </w:p>
    <w:p w14:paraId="55BACB79" w14:textId="6B099C15" w:rsidR="00A53FB7" w:rsidRPr="005B4A5E" w:rsidRDefault="00A53FB7" w:rsidP="00DA1F89">
      <w:pPr>
        <w:spacing w:before="60" w:after="60" w:line="276" w:lineRule="auto"/>
        <w:ind w:firstLine="567"/>
        <w:jc w:val="both"/>
        <w:rPr>
          <w:rFonts w:ascii="Times New Roman" w:hAnsi="Times New Roman"/>
          <w:iCs/>
          <w:szCs w:val="28"/>
        </w:rPr>
      </w:pPr>
      <w:r w:rsidRPr="005B4A5E">
        <w:rPr>
          <w:rFonts w:ascii="Times New Roman" w:hAnsi="Times New Roman"/>
          <w:bCs/>
          <w:iCs/>
          <w:szCs w:val="28"/>
          <w:lang w:val="sv-SE"/>
        </w:rPr>
        <w:t>1. Nghị quyết số 65/2006/NQ-HĐND ngày 12 tháng 12 năm 2006 của Hội đồng nhân dân Thành phố về giám sát việc chấn chỉnh và nâng cao chất lượng, hiệu quả công tác giáo dục và đào tạo trên địa bàn Thành phố;</w:t>
      </w:r>
    </w:p>
    <w:p w14:paraId="7A1CCB94" w14:textId="48C32E75" w:rsidR="00A53FB7" w:rsidRPr="005B4A5E" w:rsidRDefault="00A53FB7" w:rsidP="00DA1F89">
      <w:pPr>
        <w:spacing w:before="60" w:after="60" w:line="276" w:lineRule="auto"/>
        <w:ind w:firstLine="567"/>
        <w:jc w:val="both"/>
        <w:rPr>
          <w:rFonts w:ascii="Times New Roman" w:hAnsi="Times New Roman"/>
          <w:szCs w:val="28"/>
        </w:rPr>
      </w:pPr>
      <w:r w:rsidRPr="005B4A5E">
        <w:rPr>
          <w:rFonts w:ascii="Times New Roman" w:hAnsi="Times New Roman"/>
          <w:szCs w:val="28"/>
        </w:rPr>
        <w:t>2. Nghị quyết số</w:t>
      </w:r>
      <w:r w:rsidRPr="005B4A5E">
        <w:rPr>
          <w:rFonts w:ascii="Times New Roman" w:hAnsi="Times New Roman"/>
          <w:b/>
          <w:bCs/>
          <w:szCs w:val="28"/>
        </w:rPr>
        <w:t xml:space="preserve"> </w:t>
      </w:r>
      <w:r w:rsidRPr="005B4A5E">
        <w:rPr>
          <w:rFonts w:ascii="Times New Roman" w:hAnsi="Times New Roman"/>
          <w:szCs w:val="28"/>
        </w:rPr>
        <w:t>12/2013/NQ-HĐND ngày 13 tháng 7 năm 2013 của Hội đồng nhân dân Thành phố</w:t>
      </w:r>
      <w:r w:rsidRPr="005B4A5E">
        <w:rPr>
          <w:rFonts w:ascii="Times New Roman" w:hAnsi="Times New Roman"/>
          <w:b/>
          <w:bCs/>
          <w:szCs w:val="28"/>
        </w:rPr>
        <w:t xml:space="preserve"> </w:t>
      </w:r>
      <w:r w:rsidRPr="005B4A5E">
        <w:rPr>
          <w:rFonts w:ascii="Times New Roman" w:hAnsi="Times New Roman"/>
          <w:szCs w:val="28"/>
        </w:rPr>
        <w:t>về thực hiện mức thu học phí theo Nghị định số 49/2010/NĐ-CP ngày 14 tháng 5 năm 2010 của Chính phủ “Quy định về miễn, giảm học phí, hỗ trợ chi phí học tập và cơ chế thu, sử dụng học phí đối với cơ sở giáo dục thuộc hệ thống giáo dục quốc dân từ năm học 2010 - 2011 đến năm học 2014 - 2015”;</w:t>
      </w:r>
      <w:r w:rsidRPr="005B4A5E">
        <w:rPr>
          <w:rFonts w:ascii="Times New Roman" w:hAnsi="Times New Roman"/>
          <w:b/>
          <w:bCs/>
          <w:szCs w:val="28"/>
        </w:rPr>
        <w:t xml:space="preserve"> </w:t>
      </w:r>
    </w:p>
    <w:p w14:paraId="3DBAD8D0" w14:textId="254176D9" w:rsidR="00A53FB7" w:rsidRPr="005B4A5E" w:rsidRDefault="00B478A2" w:rsidP="00DA1F89">
      <w:pPr>
        <w:spacing w:before="60" w:after="60" w:line="276" w:lineRule="auto"/>
        <w:ind w:firstLine="567"/>
        <w:jc w:val="both"/>
        <w:rPr>
          <w:rFonts w:ascii="Times New Roman" w:hAnsi="Times New Roman"/>
          <w:szCs w:val="28"/>
        </w:rPr>
      </w:pPr>
      <w:r w:rsidRPr="005B4A5E">
        <w:rPr>
          <w:rFonts w:ascii="Times New Roman" w:hAnsi="Times New Roman"/>
          <w:szCs w:val="28"/>
        </w:rPr>
        <w:t>3.</w:t>
      </w:r>
      <w:r w:rsidR="00A53FB7" w:rsidRPr="005B4A5E">
        <w:rPr>
          <w:rFonts w:ascii="Times New Roman" w:hAnsi="Times New Roman"/>
          <w:szCs w:val="28"/>
        </w:rPr>
        <w:t xml:space="preserve"> Nghị quyết số </w:t>
      </w:r>
      <w:r w:rsidR="00A53FB7" w:rsidRPr="005B4A5E">
        <w:rPr>
          <w:rFonts w:ascii="Times New Roman" w:hAnsi="Times New Roman"/>
          <w:szCs w:val="28"/>
          <w:lang w:val="en"/>
        </w:rPr>
        <w:t xml:space="preserve">07/2015/NQ-HĐND </w:t>
      </w:r>
      <w:r w:rsidR="00A53FB7" w:rsidRPr="005B4A5E">
        <w:rPr>
          <w:rFonts w:ascii="Times New Roman" w:hAnsi="Times New Roman"/>
          <w:szCs w:val="28"/>
        </w:rPr>
        <w:t xml:space="preserve">ngày 26 tháng 8 năm 2015 của Hội đồng nhân dân Thành phố về chủ trương tạm thời áp dụng các quy định của Nghị quyết số 12/2013/NQ-HĐND ngày 13/7/2013 của HĐND thành phố về thực hiện mức thu học phí theo Nghị định số 49/2010/NĐ-CP ngày 14/5/2010 của Chính phủ cho năm học 2015 – 2016; </w:t>
      </w:r>
    </w:p>
    <w:p w14:paraId="441C7AB4" w14:textId="46C9AE68" w:rsidR="00A53FB7" w:rsidRPr="005B4A5E" w:rsidRDefault="00B478A2" w:rsidP="005B4A5E">
      <w:pPr>
        <w:spacing w:before="60" w:after="60" w:line="276" w:lineRule="auto"/>
        <w:ind w:firstLine="567"/>
        <w:jc w:val="both"/>
        <w:rPr>
          <w:rFonts w:ascii="Times New Roman" w:hAnsi="Times New Roman"/>
          <w:szCs w:val="28"/>
        </w:rPr>
      </w:pPr>
      <w:r w:rsidRPr="005B4A5E">
        <w:rPr>
          <w:rFonts w:ascii="Times New Roman" w:hAnsi="Times New Roman"/>
          <w:szCs w:val="28"/>
        </w:rPr>
        <w:t xml:space="preserve">4. </w:t>
      </w:r>
      <w:r w:rsidR="00A53FB7" w:rsidRPr="005B4A5E">
        <w:rPr>
          <w:rFonts w:ascii="Times New Roman" w:hAnsi="Times New Roman"/>
          <w:szCs w:val="28"/>
        </w:rPr>
        <w:t>Nghị quyết số 102/2016/NQ-HĐND ngày 05 tháng 8 năm 2016 của Hội đồng nhân dân Thành phố Về quy định cơ chế thu, sử dụng học phí đối với cơ sở giáo dục thuộc hệ thống giáo dục quốc dân và chính sách miễn, giảm học phí, hỗ trợ chi phí học tập từ năm học 2016 - 2017 đến năm học 2020 - 2021 trên địa bàn thành phố Hồ Chí Minh;</w:t>
      </w:r>
    </w:p>
    <w:p w14:paraId="139C2EC0" w14:textId="79016D43" w:rsidR="00A53FB7" w:rsidRPr="005B4A5E" w:rsidRDefault="00B478A2" w:rsidP="005B4A5E">
      <w:pPr>
        <w:spacing w:before="60" w:after="60" w:line="276" w:lineRule="auto"/>
        <w:ind w:firstLine="567"/>
        <w:jc w:val="both"/>
        <w:rPr>
          <w:rFonts w:ascii="Times New Roman" w:hAnsi="Times New Roman"/>
          <w:szCs w:val="28"/>
        </w:rPr>
      </w:pPr>
      <w:r w:rsidRPr="005B4A5E">
        <w:rPr>
          <w:rFonts w:ascii="Times New Roman" w:hAnsi="Times New Roman"/>
          <w:szCs w:val="28"/>
        </w:rPr>
        <w:lastRenderedPageBreak/>
        <w:t xml:space="preserve">5. </w:t>
      </w:r>
      <w:r w:rsidR="00A53FB7" w:rsidRPr="005B4A5E">
        <w:rPr>
          <w:rFonts w:ascii="Times New Roman" w:hAnsi="Times New Roman"/>
          <w:szCs w:val="28"/>
        </w:rPr>
        <w:t>Nghị quyết số 22/2018/NQ-HĐND ngày 07 tháng 12 năm 2018 của Hội đồng nhân dân Thành phố về hỗ trợ trang bị cơ sở vật chất cho các nhóm trẻ độc lập tư thục ở khu công nghiệp, Khu chế xuất trên địa bàn Thành phố</w:t>
      </w:r>
    </w:p>
    <w:p w14:paraId="69BA29AE" w14:textId="4B57C87C" w:rsidR="00A53FB7" w:rsidRPr="005B4A5E" w:rsidRDefault="00B478A2" w:rsidP="00DA1F89">
      <w:pPr>
        <w:tabs>
          <w:tab w:val="right" w:leader="dot" w:pos="8640"/>
        </w:tabs>
        <w:spacing w:before="60" w:after="60" w:line="276" w:lineRule="auto"/>
        <w:ind w:right="44" w:firstLine="567"/>
        <w:jc w:val="both"/>
        <w:rPr>
          <w:rFonts w:ascii="Times New Roman" w:hAnsi="Times New Roman"/>
          <w:szCs w:val="28"/>
        </w:rPr>
      </w:pPr>
      <w:r w:rsidRPr="005B4A5E">
        <w:rPr>
          <w:rFonts w:ascii="Times New Roman" w:hAnsi="Times New Roman"/>
          <w:szCs w:val="28"/>
        </w:rPr>
        <w:t xml:space="preserve">6. </w:t>
      </w:r>
      <w:r w:rsidR="00A53FB7" w:rsidRPr="005B4A5E">
        <w:rPr>
          <w:rFonts w:ascii="Times New Roman" w:hAnsi="Times New Roman"/>
          <w:szCs w:val="28"/>
        </w:rPr>
        <w:t>Nghị quyết số 25/2018/NQ-HĐND ngày 07 tháng 12 năm 2018 của Hội đồng nhân dân Thành phố về điều chỉnh mức thu học phí cho học sinh bậc Nhà trẻ, Trung học cơ sở và Bổ túc Trung học cơ sở tại các trường công lập trên địa bàn Thành phố Hồ Chí Minh.</w:t>
      </w:r>
    </w:p>
    <w:p w14:paraId="25DDDF50" w14:textId="0D4FFCAD" w:rsidR="00A53FB7" w:rsidRPr="005B4A5E" w:rsidRDefault="00B478A2" w:rsidP="00DA1F89">
      <w:pPr>
        <w:tabs>
          <w:tab w:val="right" w:leader="dot" w:pos="8640"/>
        </w:tabs>
        <w:spacing w:before="60" w:after="60" w:line="276" w:lineRule="auto"/>
        <w:ind w:firstLine="567"/>
        <w:jc w:val="both"/>
        <w:rPr>
          <w:rFonts w:ascii="Times New Roman" w:hAnsi="Times New Roman"/>
          <w:szCs w:val="28"/>
        </w:rPr>
      </w:pPr>
      <w:r w:rsidRPr="005B4A5E">
        <w:rPr>
          <w:rFonts w:ascii="Times New Roman" w:hAnsi="Times New Roman"/>
          <w:szCs w:val="28"/>
        </w:rPr>
        <w:t xml:space="preserve">7. </w:t>
      </w:r>
      <w:r w:rsidR="00A53FB7" w:rsidRPr="005B4A5E">
        <w:rPr>
          <w:rFonts w:ascii="Times New Roman" w:hAnsi="Times New Roman"/>
          <w:szCs w:val="28"/>
        </w:rPr>
        <w:t>Nghị quyết số</w:t>
      </w:r>
      <w:r w:rsidR="00A53FB7" w:rsidRPr="005B4A5E">
        <w:rPr>
          <w:rFonts w:ascii="Times New Roman" w:hAnsi="Times New Roman"/>
          <w:b/>
          <w:bCs/>
          <w:szCs w:val="28"/>
        </w:rPr>
        <w:t xml:space="preserve"> </w:t>
      </w:r>
      <w:r w:rsidR="00A53FB7" w:rsidRPr="005B4A5E">
        <w:rPr>
          <w:rFonts w:ascii="Times New Roman" w:hAnsi="Times New Roman"/>
          <w:szCs w:val="28"/>
        </w:rPr>
        <w:t>17/2021/NQ-HĐND ngày 11 tháng 10 năm 2021 của Hội đồng nhân dân Thành phố</w:t>
      </w:r>
      <w:r w:rsidR="00A53FB7" w:rsidRPr="005B4A5E">
        <w:rPr>
          <w:rFonts w:ascii="Times New Roman" w:hAnsi="Times New Roman"/>
          <w:b/>
          <w:bCs/>
          <w:szCs w:val="28"/>
        </w:rPr>
        <w:t xml:space="preserve"> </w:t>
      </w:r>
      <w:r w:rsidR="00A53FB7" w:rsidRPr="005B4A5E">
        <w:rPr>
          <w:rFonts w:ascii="Times New Roman" w:hAnsi="Times New Roman"/>
          <w:szCs w:val="28"/>
        </w:rPr>
        <w:t>về chính sách đặc thù hỗ trợ học phí cho trẻ mầm non, học sinh phổ thông công lập, ngoài công lập và học viên giáo dục thường xuyên trên địa bàn Thành phố Hố Chí Minh trong học kỳ I năm học 2022 – 2023.</w:t>
      </w:r>
    </w:p>
    <w:p w14:paraId="4BCCD781" w14:textId="1A7BC164" w:rsidR="00A53FB7" w:rsidRPr="005B4A5E" w:rsidRDefault="00B478A2" w:rsidP="00DA1F89">
      <w:pPr>
        <w:tabs>
          <w:tab w:val="right" w:leader="dot" w:pos="8640"/>
        </w:tabs>
        <w:spacing w:before="60" w:after="60" w:line="276" w:lineRule="auto"/>
        <w:ind w:firstLine="567"/>
        <w:jc w:val="both"/>
        <w:rPr>
          <w:rFonts w:ascii="Times New Roman" w:hAnsi="Times New Roman"/>
          <w:szCs w:val="28"/>
        </w:rPr>
      </w:pPr>
      <w:r w:rsidRPr="005B4A5E">
        <w:rPr>
          <w:rFonts w:ascii="Times New Roman" w:hAnsi="Times New Roman"/>
          <w:szCs w:val="28"/>
        </w:rPr>
        <w:t xml:space="preserve">8. </w:t>
      </w:r>
      <w:r w:rsidR="00A53FB7" w:rsidRPr="005B4A5E">
        <w:rPr>
          <w:rFonts w:ascii="Times New Roman" w:hAnsi="Times New Roman"/>
          <w:szCs w:val="28"/>
        </w:rPr>
        <w:t xml:space="preserve"> Nghị quyết số 28/2021/NQ-HĐND ngày 19 tháng 12 năm 2021 của Hội đồng nhân dân Thành phố Quy định mức học phí đối với giáo dục mầm non, giáo dục phổ thông công lập 2021-2022 trên địa bàn Thành phố Hồ Chí Minh.</w:t>
      </w:r>
    </w:p>
    <w:p w14:paraId="0C7448BB" w14:textId="6E94F419" w:rsidR="00A53FB7" w:rsidRPr="005B4A5E" w:rsidRDefault="00B478A2" w:rsidP="00DA1F89">
      <w:pPr>
        <w:tabs>
          <w:tab w:val="right" w:leader="dot" w:pos="8640"/>
        </w:tabs>
        <w:spacing w:before="60" w:after="60" w:line="276" w:lineRule="auto"/>
        <w:ind w:firstLine="567"/>
        <w:jc w:val="both"/>
        <w:rPr>
          <w:rFonts w:ascii="Times New Roman" w:hAnsi="Times New Roman"/>
          <w:szCs w:val="28"/>
        </w:rPr>
      </w:pPr>
      <w:r w:rsidRPr="005B4A5E">
        <w:rPr>
          <w:rFonts w:ascii="Times New Roman" w:hAnsi="Times New Roman"/>
          <w:szCs w:val="28"/>
        </w:rPr>
        <w:t>9.</w:t>
      </w:r>
      <w:r w:rsidR="00A53FB7" w:rsidRPr="005B4A5E">
        <w:rPr>
          <w:rFonts w:ascii="Times New Roman" w:hAnsi="Times New Roman"/>
          <w:szCs w:val="28"/>
        </w:rPr>
        <w:t xml:space="preserve"> Nghị quyết số 29/2021/NQ-HĐND  ngày 09 tháng 12 năm 2021 của Hội đồng nhân dân Thành phố về chính sách đặc thù hỗ trợ học phí cho trẻ mầm non, học sinh phổ thông công lập, ngoài công lập và học viên giáo dục thường xuyên trên địa bàn thành phố Hồ Chí Minh trong học kỳ 2 năm học 2021-2022.</w:t>
      </w:r>
    </w:p>
    <w:p w14:paraId="6416F1BE" w14:textId="283E15CF" w:rsidR="00A53FB7" w:rsidRPr="005B4A5E" w:rsidRDefault="00B478A2" w:rsidP="00DA1F89">
      <w:pPr>
        <w:tabs>
          <w:tab w:val="right" w:leader="dot" w:pos="8640"/>
        </w:tabs>
        <w:spacing w:before="60" w:after="60" w:line="276" w:lineRule="auto"/>
        <w:ind w:firstLine="567"/>
        <w:jc w:val="both"/>
        <w:rPr>
          <w:rFonts w:ascii="Times New Roman" w:hAnsi="Times New Roman"/>
          <w:szCs w:val="28"/>
        </w:rPr>
      </w:pPr>
      <w:r w:rsidRPr="005B4A5E">
        <w:rPr>
          <w:rFonts w:ascii="Times New Roman" w:hAnsi="Times New Roman"/>
          <w:szCs w:val="28"/>
        </w:rPr>
        <w:t>10.</w:t>
      </w:r>
      <w:r w:rsidR="00A53FB7" w:rsidRPr="005B4A5E">
        <w:rPr>
          <w:rFonts w:ascii="Times New Roman" w:hAnsi="Times New Roman"/>
          <w:szCs w:val="28"/>
        </w:rPr>
        <w:t xml:space="preserve"> Nghị quyết số 17/2022/NQ-HĐND ngày 11tháng 10 năm 2022 của Hội đồng nhân dân Thành phố về chính sách đặc thù hỗ trợ học phí cho trẻ mầm non, học sinh phổ thông công lập, ngoài công lập và học viên giáo dục thường xuyên trên địa bàn Thành phố Hố Chí Minh năm học 2022 – 2023.</w:t>
      </w:r>
    </w:p>
    <w:p w14:paraId="3067E7BC" w14:textId="652CA4E4" w:rsidR="000C729B" w:rsidRPr="005B4A5E" w:rsidRDefault="000C729B" w:rsidP="00DA1F89">
      <w:pPr>
        <w:spacing w:before="60" w:after="60" w:line="276" w:lineRule="auto"/>
        <w:ind w:firstLine="567"/>
        <w:jc w:val="both"/>
        <w:rPr>
          <w:rFonts w:ascii="Times New Roman" w:hAnsi="Times New Roman"/>
          <w:b/>
          <w:szCs w:val="28"/>
        </w:rPr>
      </w:pPr>
      <w:r w:rsidRPr="005B4A5E">
        <w:rPr>
          <w:rFonts w:ascii="Times New Roman" w:hAnsi="Times New Roman"/>
          <w:b/>
          <w:szCs w:val="28"/>
        </w:rPr>
        <w:t>Điều 2. Điều khoản thi hành</w:t>
      </w:r>
    </w:p>
    <w:p w14:paraId="378FE05C" w14:textId="3E2BD6E5" w:rsidR="00ED509D" w:rsidRPr="005B4A5E" w:rsidRDefault="00ED509D" w:rsidP="00DA1F89">
      <w:pPr>
        <w:shd w:val="clear" w:color="auto" w:fill="FFFFFF"/>
        <w:tabs>
          <w:tab w:val="left" w:pos="851"/>
          <w:tab w:val="left" w:pos="990"/>
        </w:tabs>
        <w:spacing w:before="60" w:after="60" w:line="276" w:lineRule="auto"/>
        <w:ind w:firstLine="567"/>
        <w:jc w:val="both"/>
        <w:rPr>
          <w:rFonts w:ascii="Times New Roman" w:hAnsi="Times New Roman"/>
          <w:b/>
          <w:szCs w:val="28"/>
        </w:rPr>
      </w:pPr>
      <w:r w:rsidRPr="005B4A5E">
        <w:rPr>
          <w:rFonts w:ascii="Times New Roman" w:hAnsi="Times New Roman"/>
          <w:szCs w:val="28"/>
          <w:shd w:val="clear" w:color="auto" w:fill="FFFFFF"/>
        </w:rPr>
        <w:t>Nghị quyết này đã được Hội đồng nhân dân Thành phố Hồ Chí Minh Khóa …, Kỳ họp thứ …thông qua ngày … tháng … năm 2024</w:t>
      </w:r>
      <w:r w:rsidR="00754BE2" w:rsidRPr="005B4A5E">
        <w:rPr>
          <w:rFonts w:ascii="Times New Roman" w:hAnsi="Times New Roman"/>
          <w:szCs w:val="28"/>
          <w:shd w:val="clear" w:color="auto" w:fill="FFFFFF"/>
        </w:rPr>
        <w:t xml:space="preserve"> </w:t>
      </w:r>
      <w:r w:rsidRPr="005B4A5E">
        <w:rPr>
          <w:rFonts w:ascii="Times New Roman" w:hAnsi="Times New Roman"/>
          <w:szCs w:val="28"/>
          <w:shd w:val="clear" w:color="auto" w:fill="FFFFFF"/>
        </w:rPr>
        <w:t>và có hiệu lực từ ngày … tháng … năm 2024</w:t>
      </w:r>
      <w:r w:rsidR="00CE7BA9" w:rsidRPr="005B4A5E">
        <w:rPr>
          <w:rFonts w:ascii="Times New Roman" w:hAnsi="Times New Roman"/>
          <w:szCs w:val="28"/>
          <w:shd w:val="clear" w:color="auto" w:fill="FFFFFF"/>
        </w:rPr>
        <w:t>.</w:t>
      </w:r>
    </w:p>
    <w:p w14:paraId="7125ED66" w14:textId="711FA8F4" w:rsidR="00267958" w:rsidRPr="005B4A5E" w:rsidRDefault="000C729B" w:rsidP="00DA1F89">
      <w:pPr>
        <w:tabs>
          <w:tab w:val="left" w:pos="720"/>
        </w:tabs>
        <w:spacing w:before="60" w:after="60" w:line="276" w:lineRule="auto"/>
        <w:ind w:firstLine="567"/>
        <w:jc w:val="both"/>
        <w:rPr>
          <w:rFonts w:ascii="Times New Roman" w:hAnsi="Times New Roman"/>
          <w:szCs w:val="28"/>
        </w:rPr>
      </w:pPr>
      <w:r w:rsidRPr="005B4A5E">
        <w:rPr>
          <w:rFonts w:ascii="Times New Roman" w:hAnsi="Times New Roman"/>
          <w:b/>
          <w:bCs/>
          <w:szCs w:val="28"/>
        </w:rPr>
        <w:t>Nội dung cơ bản của Nghị quyết:</w:t>
      </w:r>
      <w:r w:rsidRPr="005B4A5E">
        <w:rPr>
          <w:rFonts w:ascii="Times New Roman" w:hAnsi="Times New Roman"/>
          <w:bCs/>
          <w:szCs w:val="28"/>
        </w:rPr>
        <w:t xml:space="preserve"> Bãi bỏ toàn bộ </w:t>
      </w:r>
      <w:r w:rsidR="009E6564" w:rsidRPr="005B4A5E">
        <w:rPr>
          <w:rFonts w:ascii="Times New Roman" w:hAnsi="Times New Roman"/>
          <w:bCs/>
          <w:szCs w:val="28"/>
        </w:rPr>
        <w:t>các Nghị quyết (</w:t>
      </w:r>
      <w:r w:rsidR="00C764A2" w:rsidRPr="005B4A5E">
        <w:rPr>
          <w:rFonts w:ascii="Times New Roman" w:hAnsi="Times New Roman"/>
          <w:szCs w:val="28"/>
        </w:rPr>
        <w:t xml:space="preserve">Bãi bỏ toàn bộ Nghị quyết </w:t>
      </w:r>
      <w:r w:rsidR="00C764A2" w:rsidRPr="005B4A5E">
        <w:rPr>
          <w:rFonts w:ascii="Times New Roman" w:hAnsi="Times New Roman"/>
          <w:bCs/>
          <w:iCs/>
          <w:szCs w:val="28"/>
          <w:lang w:val="sv-SE"/>
        </w:rPr>
        <w:t>Nghị quyết số 65/2006/NQ-HĐND;</w:t>
      </w:r>
      <w:r w:rsidR="00C764A2" w:rsidRPr="005B4A5E">
        <w:rPr>
          <w:rFonts w:ascii="Times New Roman" w:hAnsi="Times New Roman"/>
          <w:szCs w:val="28"/>
        </w:rPr>
        <w:t xml:space="preserve"> Nghị quyết số</w:t>
      </w:r>
      <w:r w:rsidR="00C764A2" w:rsidRPr="005B4A5E">
        <w:rPr>
          <w:rFonts w:ascii="Times New Roman" w:hAnsi="Times New Roman"/>
          <w:b/>
          <w:bCs/>
          <w:szCs w:val="28"/>
        </w:rPr>
        <w:t xml:space="preserve"> </w:t>
      </w:r>
      <w:r w:rsidR="00C764A2" w:rsidRPr="005B4A5E">
        <w:rPr>
          <w:rFonts w:ascii="Times New Roman" w:hAnsi="Times New Roman"/>
          <w:szCs w:val="28"/>
        </w:rPr>
        <w:t xml:space="preserve">12/2013/NQ-HĐND; Nghị quyết số </w:t>
      </w:r>
      <w:r w:rsidR="00C764A2" w:rsidRPr="005B4A5E">
        <w:rPr>
          <w:rFonts w:ascii="Times New Roman" w:hAnsi="Times New Roman"/>
          <w:szCs w:val="28"/>
          <w:lang w:val="en"/>
        </w:rPr>
        <w:t xml:space="preserve">07/2015/NQ-HĐND; </w:t>
      </w:r>
      <w:r w:rsidR="00C764A2" w:rsidRPr="005B4A5E">
        <w:rPr>
          <w:rFonts w:ascii="Times New Roman" w:hAnsi="Times New Roman"/>
          <w:szCs w:val="28"/>
        </w:rPr>
        <w:t>Nghị quyết số 102/2016/NQ-HĐND; Nghị quyết số 22/2018/NQ-HĐND; Nghị quyết số 25/2018/NQ-HĐND; Nghị quyết số</w:t>
      </w:r>
      <w:r w:rsidR="00C764A2" w:rsidRPr="005B4A5E">
        <w:rPr>
          <w:rFonts w:ascii="Times New Roman" w:hAnsi="Times New Roman"/>
          <w:b/>
          <w:bCs/>
          <w:szCs w:val="28"/>
        </w:rPr>
        <w:t xml:space="preserve"> </w:t>
      </w:r>
      <w:r w:rsidR="00C764A2" w:rsidRPr="005B4A5E">
        <w:rPr>
          <w:rFonts w:ascii="Times New Roman" w:hAnsi="Times New Roman"/>
          <w:szCs w:val="28"/>
        </w:rPr>
        <w:t>17/2021/NQ-HĐND; Nghị quyết số 28/2021/NQ-HĐND; Nghị quyết số 29/2021/NQ-HĐND; Nghị quyết số 17/2022/NQ-HĐND của Hội đồng nhân dân Thành phố</w:t>
      </w:r>
      <w:r w:rsidR="009E6564" w:rsidRPr="005B4A5E">
        <w:rPr>
          <w:rFonts w:ascii="Times New Roman" w:hAnsi="Times New Roman"/>
          <w:szCs w:val="28"/>
        </w:rPr>
        <w:t>.</w:t>
      </w:r>
    </w:p>
    <w:p w14:paraId="6FF2B64B" w14:textId="55E2E818" w:rsidR="00C531B1" w:rsidRPr="00DA1F89" w:rsidRDefault="00C531B1" w:rsidP="00DA1F89">
      <w:pPr>
        <w:shd w:val="clear" w:color="auto" w:fill="FFFFFF"/>
        <w:spacing w:before="60" w:after="60" w:line="276" w:lineRule="auto"/>
        <w:ind w:firstLine="567"/>
        <w:jc w:val="both"/>
        <w:rPr>
          <w:rFonts w:ascii="Times New Roman" w:hAnsi="Times New Roman"/>
          <w:b/>
          <w:bCs/>
          <w:color w:val="000000" w:themeColor="text1"/>
          <w:szCs w:val="28"/>
        </w:rPr>
      </w:pPr>
      <w:r w:rsidRPr="00DA1F89">
        <w:rPr>
          <w:rFonts w:ascii="Times New Roman" w:hAnsi="Times New Roman"/>
          <w:b/>
          <w:bCs/>
          <w:color w:val="000000" w:themeColor="text1"/>
          <w:szCs w:val="28"/>
        </w:rPr>
        <w:t>V. DỰ KIẾN NGUỒN LỰC, ĐIỀU KIỆN BẢO ĐẢM CHO VIỆC THI HÀNH NGHỊ QUYẾT SAU KHI ĐƯỢC THÔNG QUA</w:t>
      </w:r>
    </w:p>
    <w:p w14:paraId="4D483E00" w14:textId="782EC8FB" w:rsidR="00C531B1" w:rsidRPr="00DA1F89" w:rsidRDefault="00C531B1" w:rsidP="00DA1F89">
      <w:pPr>
        <w:spacing w:before="60" w:after="60" w:line="276" w:lineRule="auto"/>
        <w:ind w:firstLine="567"/>
        <w:jc w:val="both"/>
        <w:rPr>
          <w:rFonts w:ascii="Times New Roman" w:hAnsi="Times New Roman"/>
          <w:color w:val="000000" w:themeColor="text1"/>
          <w:szCs w:val="28"/>
        </w:rPr>
      </w:pPr>
      <w:r w:rsidRPr="00DA1F89">
        <w:rPr>
          <w:rFonts w:ascii="Times New Roman" w:hAnsi="Times New Roman"/>
          <w:b/>
          <w:color w:val="000000" w:themeColor="text1"/>
          <w:szCs w:val="28"/>
        </w:rPr>
        <w:lastRenderedPageBreak/>
        <w:t>1.</w:t>
      </w:r>
      <w:r w:rsidRPr="00DA1F89">
        <w:rPr>
          <w:rFonts w:ascii="Times New Roman" w:hAnsi="Times New Roman"/>
          <w:color w:val="000000" w:themeColor="text1"/>
          <w:szCs w:val="28"/>
        </w:rPr>
        <w:t xml:space="preserve"> </w:t>
      </w:r>
      <w:r w:rsidRPr="00DA1F89">
        <w:rPr>
          <w:rFonts w:ascii="Times New Roman" w:hAnsi="Times New Roman"/>
          <w:b/>
          <w:color w:val="000000" w:themeColor="text1"/>
          <w:szCs w:val="28"/>
        </w:rPr>
        <w:t>Dự kiến nguồn lực, điều kiện bảo đảm cho việc thi hành Nghị quyết sau khi được thông qua</w:t>
      </w:r>
    </w:p>
    <w:p w14:paraId="677F6F6C" w14:textId="6F0B3DEB" w:rsidR="00C531B1" w:rsidRPr="00DA1F89" w:rsidRDefault="00C531B1" w:rsidP="00DA1F89">
      <w:pPr>
        <w:tabs>
          <w:tab w:val="left" w:pos="720"/>
        </w:tabs>
        <w:spacing w:before="60" w:after="60" w:line="276" w:lineRule="auto"/>
        <w:ind w:firstLine="567"/>
        <w:jc w:val="both"/>
        <w:rPr>
          <w:rFonts w:ascii="Times New Roman" w:hAnsi="Times New Roman"/>
          <w:color w:val="000000" w:themeColor="text1"/>
          <w:szCs w:val="28"/>
        </w:rPr>
      </w:pPr>
      <w:r w:rsidRPr="00DA1F89">
        <w:rPr>
          <w:rFonts w:ascii="Times New Roman" w:hAnsi="Times New Roman"/>
          <w:color w:val="000000" w:themeColor="text1"/>
          <w:szCs w:val="28"/>
        </w:rPr>
        <w:t xml:space="preserve">Việc bãi bỏ </w:t>
      </w:r>
      <w:r w:rsidR="00C764A2" w:rsidRPr="00DA1F89">
        <w:rPr>
          <w:rFonts w:ascii="Times New Roman" w:hAnsi="Times New Roman"/>
          <w:color w:val="000000" w:themeColor="text1"/>
          <w:szCs w:val="28"/>
        </w:rPr>
        <w:t>các Nghị quyết</w:t>
      </w:r>
      <w:r w:rsidRPr="00DA1F89">
        <w:rPr>
          <w:rFonts w:ascii="Times New Roman" w:hAnsi="Times New Roman"/>
          <w:color w:val="000000" w:themeColor="text1"/>
          <w:szCs w:val="28"/>
        </w:rPr>
        <w:t xml:space="preserve"> của Hội đồng nhân dân Thành phố không phát sinh kinh phí và không yêu cầu nguồn lực, điều kiện bảo đảm cho việc thi hành văn bản sau khi được thông qua</w:t>
      </w:r>
      <w:r w:rsidR="00DA1F89">
        <w:rPr>
          <w:rFonts w:ascii="Times New Roman" w:hAnsi="Times New Roman"/>
          <w:color w:val="000000" w:themeColor="text1"/>
          <w:szCs w:val="28"/>
        </w:rPr>
        <w:t>.</w:t>
      </w:r>
    </w:p>
    <w:p w14:paraId="1EE271E1" w14:textId="43249F97" w:rsidR="00C531B1" w:rsidRPr="00DA1F89" w:rsidRDefault="00C531B1" w:rsidP="00DA1F89">
      <w:pPr>
        <w:spacing w:before="60" w:after="60" w:line="276" w:lineRule="auto"/>
        <w:ind w:right="-83" w:firstLine="567"/>
        <w:jc w:val="both"/>
        <w:rPr>
          <w:rFonts w:ascii="Times New Roman" w:hAnsi="Times New Roman"/>
          <w:b/>
          <w:color w:val="000000" w:themeColor="text1"/>
          <w:szCs w:val="28"/>
          <w:lang w:val="nb-NO"/>
        </w:rPr>
      </w:pPr>
      <w:r w:rsidRPr="00DA1F89">
        <w:rPr>
          <w:rFonts w:ascii="Times New Roman" w:hAnsi="Times New Roman"/>
          <w:b/>
          <w:color w:val="000000" w:themeColor="text1"/>
          <w:szCs w:val="28"/>
          <w:lang w:val="nb-NO"/>
        </w:rPr>
        <w:t>2. Điều khoản thi hành</w:t>
      </w:r>
    </w:p>
    <w:p w14:paraId="703790F0" w14:textId="77777777" w:rsidR="00C531B1" w:rsidRPr="00DA1F89" w:rsidRDefault="00C531B1" w:rsidP="00DA1F89">
      <w:pPr>
        <w:spacing w:before="60" w:after="60" w:line="276" w:lineRule="auto"/>
        <w:ind w:right="-83" w:firstLine="567"/>
        <w:jc w:val="both"/>
        <w:rPr>
          <w:rFonts w:ascii="Times New Roman" w:hAnsi="Times New Roman"/>
          <w:color w:val="000000" w:themeColor="text1"/>
          <w:szCs w:val="28"/>
          <w:lang w:val="nb-NO"/>
        </w:rPr>
      </w:pPr>
      <w:r w:rsidRPr="00DA1F89">
        <w:rPr>
          <w:rFonts w:ascii="Times New Roman" w:hAnsi="Times New Roman"/>
          <w:color w:val="000000" w:themeColor="text1"/>
          <w:szCs w:val="28"/>
          <w:lang w:val="nb-NO"/>
        </w:rPr>
        <w:t>Nghị quyết này đã được Hội đồng nhân dân Thành phố khóa .., kỳ họp thứ … ngày … tháng … năm 2023 và có hiệu lực từ ngày… tháng…năm 2024.</w:t>
      </w:r>
    </w:p>
    <w:p w14:paraId="5E9AB3DB" w14:textId="631B6E33" w:rsidR="00C531B1" w:rsidRPr="00DA1F89" w:rsidRDefault="00C531B1" w:rsidP="00DA1F89">
      <w:pPr>
        <w:spacing w:before="60" w:after="60" w:line="276" w:lineRule="auto"/>
        <w:ind w:right="-83" w:firstLine="567"/>
        <w:jc w:val="both"/>
        <w:rPr>
          <w:rFonts w:ascii="Times New Roman" w:hAnsi="Times New Roman"/>
          <w:i/>
          <w:color w:val="000000" w:themeColor="text1"/>
          <w:szCs w:val="28"/>
          <w:lang w:val="nb-NO"/>
        </w:rPr>
      </w:pPr>
      <w:r w:rsidRPr="00DA1F89">
        <w:rPr>
          <w:rFonts w:ascii="Times New Roman" w:hAnsi="Times New Roman"/>
          <w:i/>
          <w:color w:val="000000" w:themeColor="text1"/>
          <w:szCs w:val="28"/>
          <w:lang w:val="nb-NO"/>
        </w:rPr>
        <w:t>(Nội dung này sẽ được hoàn chỉnh khi Ủy ban nhân dân Thành phố trình Hội đồng nhân dân Thành phố).</w:t>
      </w:r>
    </w:p>
    <w:p w14:paraId="2094F689" w14:textId="750E6490" w:rsidR="000C729B" w:rsidRPr="00DA1F89" w:rsidRDefault="000C729B" w:rsidP="00DA1F89">
      <w:pPr>
        <w:pStyle w:val="ListParagraph"/>
        <w:shd w:val="clear" w:color="auto" w:fill="FFFFFF"/>
        <w:tabs>
          <w:tab w:val="left" w:pos="851"/>
        </w:tabs>
        <w:spacing w:before="60" w:after="60" w:line="276" w:lineRule="auto"/>
        <w:ind w:left="0" w:firstLine="567"/>
        <w:contextualSpacing w:val="0"/>
        <w:jc w:val="both"/>
        <w:rPr>
          <w:rFonts w:ascii="Times New Roman" w:hAnsi="Times New Roman"/>
          <w:b/>
          <w:bCs/>
          <w:color w:val="000000" w:themeColor="text1"/>
          <w:szCs w:val="28"/>
        </w:rPr>
      </w:pPr>
      <w:r w:rsidRPr="00DA1F89">
        <w:rPr>
          <w:rFonts w:ascii="Times New Roman" w:hAnsi="Times New Roman"/>
          <w:b/>
          <w:bCs/>
          <w:color w:val="000000" w:themeColor="text1"/>
          <w:szCs w:val="28"/>
        </w:rPr>
        <w:t>V</w:t>
      </w:r>
      <w:r w:rsidR="00083DFD" w:rsidRPr="00DA1F89">
        <w:rPr>
          <w:rFonts w:ascii="Times New Roman" w:hAnsi="Times New Roman"/>
          <w:b/>
          <w:bCs/>
          <w:color w:val="000000" w:themeColor="text1"/>
          <w:szCs w:val="28"/>
        </w:rPr>
        <w:t>I</w:t>
      </w:r>
      <w:r w:rsidRPr="00DA1F89">
        <w:rPr>
          <w:rFonts w:ascii="Times New Roman" w:hAnsi="Times New Roman"/>
          <w:b/>
          <w:bCs/>
          <w:color w:val="000000" w:themeColor="text1"/>
          <w:szCs w:val="28"/>
        </w:rPr>
        <w:t>. THỜI GIAN DỰ KIẾN TRÌNH THÔNG QUA NGHỊ QUYẾT</w:t>
      </w:r>
    </w:p>
    <w:p w14:paraId="0DC2A490" w14:textId="40E3F3DA" w:rsidR="000C729B" w:rsidRPr="00DA1F89" w:rsidRDefault="000C729B" w:rsidP="00DA1F89">
      <w:pPr>
        <w:spacing w:before="60" w:after="60" w:line="276" w:lineRule="auto"/>
        <w:ind w:firstLine="567"/>
        <w:jc w:val="both"/>
        <w:rPr>
          <w:rFonts w:ascii="Times New Roman" w:hAnsi="Times New Roman"/>
          <w:color w:val="000000" w:themeColor="text1"/>
          <w:szCs w:val="28"/>
        </w:rPr>
      </w:pPr>
      <w:r w:rsidRPr="00DA1F89">
        <w:rPr>
          <w:rFonts w:ascii="Times New Roman" w:hAnsi="Times New Roman"/>
          <w:color w:val="000000" w:themeColor="text1"/>
          <w:szCs w:val="28"/>
        </w:rPr>
        <w:t>Ủy ban nhân dân Thành phố dự kiến trình Hội đồng</w:t>
      </w:r>
      <w:r w:rsidR="00BA2846" w:rsidRPr="00DA1F89">
        <w:rPr>
          <w:rFonts w:ascii="Times New Roman" w:hAnsi="Times New Roman"/>
          <w:color w:val="000000" w:themeColor="text1"/>
          <w:szCs w:val="28"/>
        </w:rPr>
        <w:t xml:space="preserve"> nhân dân Thành phố</w:t>
      </w:r>
      <w:r w:rsidRPr="00DA1F89">
        <w:rPr>
          <w:rFonts w:ascii="Times New Roman" w:hAnsi="Times New Roman"/>
          <w:color w:val="000000" w:themeColor="text1"/>
          <w:szCs w:val="28"/>
        </w:rPr>
        <w:t xml:space="preserve"> xem xét, thông qua Nghị quyết tại kỳ họp thứ </w:t>
      </w:r>
      <w:r w:rsidR="003F021E" w:rsidRPr="00DA1F89">
        <w:rPr>
          <w:rFonts w:ascii="Times New Roman" w:hAnsi="Times New Roman"/>
          <w:color w:val="000000" w:themeColor="text1"/>
          <w:szCs w:val="28"/>
        </w:rPr>
        <w:t xml:space="preserve">15 </w:t>
      </w:r>
      <w:r w:rsidRPr="00DA1F89">
        <w:rPr>
          <w:rFonts w:ascii="Times New Roman" w:hAnsi="Times New Roman"/>
          <w:color w:val="000000" w:themeColor="text1"/>
          <w:szCs w:val="28"/>
        </w:rPr>
        <w:t>Khoá</w:t>
      </w:r>
      <w:r w:rsidR="003F021E" w:rsidRPr="00DA1F89">
        <w:rPr>
          <w:rFonts w:ascii="Times New Roman" w:hAnsi="Times New Roman"/>
          <w:color w:val="000000" w:themeColor="text1"/>
          <w:szCs w:val="28"/>
        </w:rPr>
        <w:t xml:space="preserve"> X </w:t>
      </w:r>
      <w:r w:rsidRPr="00DA1F89">
        <w:rPr>
          <w:rFonts w:ascii="Times New Roman" w:hAnsi="Times New Roman"/>
          <w:color w:val="000000" w:themeColor="text1"/>
          <w:szCs w:val="28"/>
        </w:rPr>
        <w:t>Nhiệm kỳ 2021</w:t>
      </w:r>
      <w:r w:rsidR="000351FC" w:rsidRPr="00DA1F89">
        <w:rPr>
          <w:rFonts w:ascii="Times New Roman" w:hAnsi="Times New Roman"/>
          <w:color w:val="000000" w:themeColor="text1"/>
          <w:szCs w:val="28"/>
        </w:rPr>
        <w:t xml:space="preserve"> </w:t>
      </w:r>
      <w:r w:rsidRPr="00DA1F89">
        <w:rPr>
          <w:rFonts w:ascii="Times New Roman" w:hAnsi="Times New Roman"/>
          <w:color w:val="000000" w:themeColor="text1"/>
          <w:szCs w:val="28"/>
        </w:rPr>
        <w:t>-</w:t>
      </w:r>
      <w:r w:rsidR="000351FC" w:rsidRPr="00DA1F89">
        <w:rPr>
          <w:rFonts w:ascii="Times New Roman" w:hAnsi="Times New Roman"/>
          <w:color w:val="000000" w:themeColor="text1"/>
          <w:szCs w:val="28"/>
        </w:rPr>
        <w:t xml:space="preserve"> </w:t>
      </w:r>
      <w:r w:rsidRPr="00DA1F89">
        <w:rPr>
          <w:rFonts w:ascii="Times New Roman" w:hAnsi="Times New Roman"/>
          <w:color w:val="000000" w:themeColor="text1"/>
          <w:szCs w:val="28"/>
        </w:rPr>
        <w:t>2026.</w:t>
      </w:r>
    </w:p>
    <w:p w14:paraId="24C7A955" w14:textId="0536508F" w:rsidR="005F43B1" w:rsidRPr="00591B44" w:rsidRDefault="005F43B1" w:rsidP="00DA1F89">
      <w:pPr>
        <w:tabs>
          <w:tab w:val="left" w:pos="851"/>
        </w:tabs>
        <w:spacing w:before="60" w:after="60" w:line="276" w:lineRule="auto"/>
        <w:ind w:firstLine="567"/>
        <w:jc w:val="both"/>
        <w:rPr>
          <w:rFonts w:ascii="Times New Roman" w:hAnsi="Times New Roman"/>
          <w:i/>
          <w:iCs/>
          <w:color w:val="000000" w:themeColor="text1"/>
          <w:szCs w:val="28"/>
        </w:rPr>
      </w:pPr>
      <w:r w:rsidRPr="00DA1F89">
        <w:rPr>
          <w:rFonts w:ascii="Times New Roman" w:hAnsi="Times New Roman"/>
          <w:color w:val="000000" w:themeColor="text1"/>
          <w:szCs w:val="28"/>
        </w:rPr>
        <w:t xml:space="preserve">Ủy ban nhân dân Thành phố kính trình Thường trực Hội đồng nhân dân xem xét chấp thuận đề nghị xây dựng Nghị quyết bãi bỏ toàn bộ Nghị quyết </w:t>
      </w:r>
      <w:r w:rsidR="00C764A2" w:rsidRPr="00DA1F89">
        <w:rPr>
          <w:rFonts w:ascii="Times New Roman" w:hAnsi="Times New Roman"/>
          <w:color w:val="000000" w:themeColor="text1"/>
          <w:szCs w:val="28"/>
        </w:rPr>
        <w:t>nêu trên</w:t>
      </w:r>
      <w:r w:rsidR="00DA1F89">
        <w:rPr>
          <w:rFonts w:ascii="Times New Roman" w:hAnsi="Times New Roman"/>
          <w:color w:val="000000" w:themeColor="text1"/>
          <w:szCs w:val="28"/>
        </w:rPr>
        <w:t>./.</w:t>
      </w:r>
    </w:p>
    <w:p w14:paraId="437383F3" w14:textId="2C79A9E7" w:rsidR="0025146E" w:rsidRPr="00C764A2" w:rsidRDefault="0025146E" w:rsidP="00C764A2">
      <w:pPr>
        <w:tabs>
          <w:tab w:val="left" w:pos="851"/>
        </w:tabs>
        <w:spacing w:before="120" w:after="480"/>
        <w:jc w:val="both"/>
        <w:rPr>
          <w:rFonts w:ascii="Times New Roman" w:hAnsi="Times New Roman"/>
          <w:i/>
          <w:iCs/>
          <w:color w:val="000000" w:themeColor="text1"/>
          <w:szCs w:val="28"/>
        </w:rPr>
      </w:pPr>
    </w:p>
    <w:tbl>
      <w:tblPr>
        <w:tblpPr w:leftFromText="180" w:rightFromText="180" w:vertAnchor="text" w:horzAnchor="margin" w:tblpY="-25"/>
        <w:tblW w:w="8613" w:type="dxa"/>
        <w:tblLook w:val="01E0" w:firstRow="1" w:lastRow="1" w:firstColumn="1" w:lastColumn="1" w:noHBand="0" w:noVBand="0"/>
      </w:tblPr>
      <w:tblGrid>
        <w:gridCol w:w="3968"/>
        <w:gridCol w:w="4645"/>
      </w:tblGrid>
      <w:tr w:rsidR="00212F62" w:rsidRPr="00591B44" w14:paraId="6FD9F3C5" w14:textId="77777777" w:rsidTr="00212F62">
        <w:trPr>
          <w:trHeight w:val="485"/>
        </w:trPr>
        <w:tc>
          <w:tcPr>
            <w:tcW w:w="3968" w:type="dxa"/>
            <w:shd w:val="clear" w:color="auto" w:fill="auto"/>
            <w:vAlign w:val="center"/>
          </w:tcPr>
          <w:p w14:paraId="6B2AA7B6" w14:textId="77777777" w:rsidR="00212F62" w:rsidRPr="00591B44" w:rsidRDefault="00212F62" w:rsidP="00212F62">
            <w:pPr>
              <w:rPr>
                <w:rFonts w:ascii="Times New Roman" w:hAnsi="Times New Roman"/>
                <w:b/>
                <w:i/>
                <w:color w:val="000000" w:themeColor="text1"/>
                <w:sz w:val="24"/>
                <w:szCs w:val="24"/>
              </w:rPr>
            </w:pPr>
            <w:r w:rsidRPr="00591B44">
              <w:rPr>
                <w:rFonts w:ascii="Times New Roman" w:hAnsi="Times New Roman"/>
                <w:b/>
                <w:i/>
                <w:color w:val="000000" w:themeColor="text1"/>
                <w:sz w:val="24"/>
                <w:szCs w:val="24"/>
              </w:rPr>
              <w:t>Nơi nhận:</w:t>
            </w:r>
            <w:r w:rsidRPr="00591B44">
              <w:rPr>
                <w:rFonts w:ascii="Times New Roman" w:hAnsi="Times New Roman"/>
                <w:b/>
                <w:i/>
                <w:color w:val="000000" w:themeColor="text1"/>
                <w:sz w:val="24"/>
                <w:szCs w:val="24"/>
              </w:rPr>
              <w:tab/>
            </w:r>
            <w:r w:rsidRPr="00591B44">
              <w:rPr>
                <w:rFonts w:ascii="Times New Roman" w:hAnsi="Times New Roman"/>
                <w:b/>
                <w:i/>
                <w:color w:val="000000" w:themeColor="text1"/>
                <w:sz w:val="24"/>
                <w:szCs w:val="24"/>
              </w:rPr>
              <w:tab/>
            </w:r>
            <w:r w:rsidRPr="00591B44">
              <w:rPr>
                <w:rFonts w:ascii="Times New Roman" w:hAnsi="Times New Roman"/>
                <w:b/>
                <w:i/>
                <w:color w:val="000000" w:themeColor="text1"/>
                <w:sz w:val="24"/>
                <w:szCs w:val="24"/>
              </w:rPr>
              <w:tab/>
            </w:r>
          </w:p>
          <w:p w14:paraId="5E70F451" w14:textId="77777777" w:rsidR="00212F62" w:rsidRPr="00591B44" w:rsidRDefault="00212F62" w:rsidP="00212F62">
            <w:pPr>
              <w:rPr>
                <w:rFonts w:ascii="Times New Roman" w:hAnsi="Times New Roman"/>
                <w:color w:val="000000" w:themeColor="text1"/>
                <w:sz w:val="22"/>
                <w:szCs w:val="22"/>
              </w:rPr>
            </w:pPr>
            <w:r w:rsidRPr="00591B44">
              <w:rPr>
                <w:rFonts w:ascii="Times New Roman" w:hAnsi="Times New Roman"/>
                <w:color w:val="000000" w:themeColor="text1"/>
                <w:sz w:val="22"/>
                <w:szCs w:val="22"/>
              </w:rPr>
              <w:t>- Như trên;</w:t>
            </w:r>
          </w:p>
          <w:p w14:paraId="2E59A35D" w14:textId="77777777" w:rsidR="00212F62" w:rsidRPr="00591B44" w:rsidRDefault="00212F62" w:rsidP="00212F62">
            <w:pPr>
              <w:rPr>
                <w:rFonts w:ascii="Times New Roman" w:hAnsi="Times New Roman"/>
                <w:color w:val="000000" w:themeColor="text1"/>
                <w:sz w:val="22"/>
                <w:szCs w:val="22"/>
              </w:rPr>
            </w:pPr>
            <w:r w:rsidRPr="00591B44">
              <w:rPr>
                <w:rFonts w:ascii="Times New Roman" w:hAnsi="Times New Roman"/>
                <w:color w:val="000000" w:themeColor="text1"/>
                <w:sz w:val="22"/>
                <w:szCs w:val="22"/>
              </w:rPr>
              <w:t>- Thường trực Thành ủy;</w:t>
            </w:r>
          </w:p>
          <w:p w14:paraId="3FDCFBC1" w14:textId="77777777" w:rsidR="00212F62" w:rsidRPr="00591B44" w:rsidRDefault="00212F62" w:rsidP="00212F62">
            <w:pPr>
              <w:rPr>
                <w:rFonts w:ascii="Times New Roman" w:hAnsi="Times New Roman"/>
                <w:color w:val="000000" w:themeColor="text1"/>
                <w:sz w:val="22"/>
                <w:szCs w:val="22"/>
              </w:rPr>
            </w:pPr>
            <w:r w:rsidRPr="00591B44">
              <w:rPr>
                <w:rFonts w:ascii="Times New Roman" w:hAnsi="Times New Roman"/>
                <w:color w:val="000000" w:themeColor="text1"/>
                <w:sz w:val="22"/>
                <w:szCs w:val="22"/>
              </w:rPr>
              <w:t>- TTUB: CT, các PCT;</w:t>
            </w:r>
          </w:p>
          <w:p w14:paraId="1BB2F435" w14:textId="77777777" w:rsidR="00212F62" w:rsidRPr="00591B44" w:rsidRDefault="00212F62" w:rsidP="00212F62">
            <w:pPr>
              <w:rPr>
                <w:rFonts w:ascii="Times New Roman" w:hAnsi="Times New Roman"/>
                <w:color w:val="000000" w:themeColor="text1"/>
                <w:sz w:val="22"/>
                <w:szCs w:val="22"/>
              </w:rPr>
            </w:pPr>
            <w:r w:rsidRPr="00591B44">
              <w:rPr>
                <w:rFonts w:ascii="Times New Roman" w:hAnsi="Times New Roman"/>
                <w:color w:val="000000" w:themeColor="text1"/>
                <w:sz w:val="22"/>
                <w:szCs w:val="22"/>
              </w:rPr>
              <w:t>- Ủy ban MTTQVN Thành phố;</w:t>
            </w:r>
          </w:p>
          <w:p w14:paraId="3B4F479B" w14:textId="77777777" w:rsidR="00212F62" w:rsidRPr="00591B44" w:rsidRDefault="00212F62" w:rsidP="00212F62">
            <w:pPr>
              <w:rPr>
                <w:rFonts w:ascii="Times New Roman" w:hAnsi="Times New Roman"/>
                <w:color w:val="000000" w:themeColor="text1"/>
                <w:sz w:val="22"/>
                <w:szCs w:val="22"/>
              </w:rPr>
            </w:pPr>
            <w:r w:rsidRPr="00591B44">
              <w:rPr>
                <w:rFonts w:ascii="Times New Roman" w:hAnsi="Times New Roman"/>
                <w:color w:val="000000" w:themeColor="text1"/>
                <w:sz w:val="22"/>
                <w:szCs w:val="22"/>
              </w:rPr>
              <w:t>- Các Ủy viên UBND Thành phố;</w:t>
            </w:r>
          </w:p>
          <w:p w14:paraId="6B7AE18B" w14:textId="77777777" w:rsidR="00212F62" w:rsidRPr="00591B44" w:rsidRDefault="00212F62" w:rsidP="00212F62">
            <w:pPr>
              <w:rPr>
                <w:rFonts w:ascii="Times New Roman" w:hAnsi="Times New Roman"/>
                <w:color w:val="000000" w:themeColor="text1"/>
                <w:sz w:val="22"/>
                <w:szCs w:val="22"/>
              </w:rPr>
            </w:pPr>
            <w:r w:rsidRPr="00591B44">
              <w:rPr>
                <w:rFonts w:ascii="Times New Roman" w:hAnsi="Times New Roman"/>
                <w:color w:val="000000" w:themeColor="text1"/>
                <w:sz w:val="22"/>
                <w:szCs w:val="22"/>
              </w:rPr>
              <w:t xml:space="preserve">- Sở Tư pháp; </w:t>
            </w:r>
          </w:p>
          <w:p w14:paraId="642B8256" w14:textId="77777777" w:rsidR="00212F62" w:rsidRPr="00591B44" w:rsidRDefault="00212F62" w:rsidP="00212F62">
            <w:pPr>
              <w:rPr>
                <w:rFonts w:ascii="Times New Roman" w:hAnsi="Times New Roman"/>
                <w:color w:val="000000" w:themeColor="text1"/>
                <w:sz w:val="22"/>
                <w:szCs w:val="22"/>
              </w:rPr>
            </w:pPr>
            <w:r w:rsidRPr="00591B44">
              <w:rPr>
                <w:rFonts w:ascii="Times New Roman" w:hAnsi="Times New Roman"/>
                <w:color w:val="000000" w:themeColor="text1"/>
                <w:sz w:val="22"/>
                <w:szCs w:val="22"/>
              </w:rPr>
              <w:t>- Sở Lao động - Thương binh và Xã hội;</w:t>
            </w:r>
          </w:p>
          <w:p w14:paraId="74340C5C" w14:textId="77777777" w:rsidR="00212F62" w:rsidRPr="00591B44" w:rsidRDefault="00212F62" w:rsidP="00212F62">
            <w:pPr>
              <w:rPr>
                <w:rFonts w:ascii="Times New Roman" w:hAnsi="Times New Roman"/>
                <w:color w:val="000000" w:themeColor="text1"/>
                <w:sz w:val="22"/>
                <w:szCs w:val="22"/>
              </w:rPr>
            </w:pPr>
            <w:r w:rsidRPr="00591B44">
              <w:rPr>
                <w:rFonts w:ascii="Times New Roman" w:hAnsi="Times New Roman"/>
                <w:color w:val="000000" w:themeColor="text1"/>
                <w:sz w:val="22"/>
                <w:szCs w:val="22"/>
              </w:rPr>
              <w:t>- VP UBND: CVP, PCVP/VX;</w:t>
            </w:r>
          </w:p>
          <w:p w14:paraId="0BCB0D93" w14:textId="77777777" w:rsidR="00212F62" w:rsidRPr="00591B44" w:rsidRDefault="00212F62" w:rsidP="00212F62">
            <w:pPr>
              <w:rPr>
                <w:rFonts w:ascii="Times New Roman" w:hAnsi="Times New Roman"/>
                <w:color w:val="000000" w:themeColor="text1"/>
                <w:sz w:val="22"/>
                <w:szCs w:val="22"/>
              </w:rPr>
            </w:pPr>
            <w:r w:rsidRPr="00591B44">
              <w:rPr>
                <w:rFonts w:ascii="Times New Roman" w:hAnsi="Times New Roman"/>
                <w:color w:val="000000" w:themeColor="text1"/>
                <w:sz w:val="22"/>
                <w:szCs w:val="22"/>
              </w:rPr>
              <w:t xml:space="preserve">- Phòng VX; </w:t>
            </w:r>
          </w:p>
          <w:p w14:paraId="07D48677" w14:textId="77777777" w:rsidR="00212F62" w:rsidRPr="00591B44" w:rsidRDefault="00212F62" w:rsidP="00212F62">
            <w:pPr>
              <w:rPr>
                <w:rFonts w:ascii="Times New Roman" w:hAnsi="Times New Roman"/>
                <w:noProof/>
                <w:color w:val="000000" w:themeColor="text1"/>
                <w:sz w:val="26"/>
                <w:szCs w:val="26"/>
              </w:rPr>
            </w:pPr>
            <w:r w:rsidRPr="00591B44">
              <w:rPr>
                <w:rFonts w:ascii="Times New Roman" w:hAnsi="Times New Roman"/>
                <w:color w:val="000000" w:themeColor="text1"/>
                <w:sz w:val="22"/>
                <w:szCs w:val="22"/>
              </w:rPr>
              <w:t>- Lưu: VT, (VX-HC).</w:t>
            </w:r>
          </w:p>
        </w:tc>
        <w:tc>
          <w:tcPr>
            <w:tcW w:w="4645" w:type="dxa"/>
            <w:shd w:val="clear" w:color="auto" w:fill="auto"/>
          </w:tcPr>
          <w:p w14:paraId="7F373055" w14:textId="77777777" w:rsidR="00212F62" w:rsidRPr="00591B44" w:rsidRDefault="00212F62" w:rsidP="00212F62">
            <w:pPr>
              <w:jc w:val="center"/>
              <w:rPr>
                <w:rFonts w:ascii="Times New Roman" w:hAnsi="Times New Roman"/>
                <w:b/>
                <w:color w:val="000000" w:themeColor="text1"/>
              </w:rPr>
            </w:pPr>
            <w:r w:rsidRPr="00591B44">
              <w:rPr>
                <w:rFonts w:ascii="Times New Roman" w:hAnsi="Times New Roman"/>
                <w:b/>
                <w:color w:val="000000" w:themeColor="text1"/>
              </w:rPr>
              <w:t>TM. ỦY BAN NHÂN DÂN</w:t>
            </w:r>
          </w:p>
          <w:p w14:paraId="383BF95B" w14:textId="2F18A3F7" w:rsidR="00212F62" w:rsidRPr="00591B44" w:rsidRDefault="00212F62" w:rsidP="00AE4C9F">
            <w:pPr>
              <w:jc w:val="center"/>
              <w:rPr>
                <w:rFonts w:ascii="Times New Roman" w:hAnsi="Times New Roman"/>
                <w:b/>
                <w:color w:val="000000" w:themeColor="text1"/>
              </w:rPr>
            </w:pPr>
            <w:r w:rsidRPr="00591B44">
              <w:rPr>
                <w:rFonts w:ascii="Times New Roman" w:hAnsi="Times New Roman"/>
                <w:b/>
                <w:color w:val="000000" w:themeColor="text1"/>
              </w:rPr>
              <w:t>CHỦ TỊCH</w:t>
            </w:r>
          </w:p>
        </w:tc>
      </w:tr>
    </w:tbl>
    <w:p w14:paraId="67AAF3E6" w14:textId="77777777" w:rsidR="00F61B69" w:rsidRPr="00591B44" w:rsidRDefault="00F61B69">
      <w:pPr>
        <w:rPr>
          <w:rFonts w:ascii="Times New Roman" w:hAnsi="Times New Roman"/>
          <w:color w:val="000000" w:themeColor="text1"/>
        </w:rPr>
      </w:pPr>
    </w:p>
    <w:sectPr w:rsidR="00F61B69" w:rsidRPr="00591B44" w:rsidSect="00872B86">
      <w:headerReference w:type="default" r:id="rId14"/>
      <w:pgSz w:w="11907" w:h="16839" w:code="9"/>
      <w:pgMar w:top="1247" w:right="1134" w:bottom="124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49394A" w14:textId="77777777" w:rsidR="003D5A47" w:rsidRDefault="003D5A47" w:rsidP="00EA26EF">
      <w:r>
        <w:separator/>
      </w:r>
    </w:p>
  </w:endnote>
  <w:endnote w:type="continuationSeparator" w:id="0">
    <w:p w14:paraId="5DA90BEA" w14:textId="77777777" w:rsidR="003D5A47" w:rsidRDefault="003D5A47" w:rsidP="00EA2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21CFA7" w14:textId="77777777" w:rsidR="003D5A47" w:rsidRDefault="003D5A47" w:rsidP="00EA26EF">
      <w:r>
        <w:separator/>
      </w:r>
    </w:p>
  </w:footnote>
  <w:footnote w:type="continuationSeparator" w:id="0">
    <w:p w14:paraId="7D31E816" w14:textId="77777777" w:rsidR="003D5A47" w:rsidRDefault="003D5A47" w:rsidP="00EA2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1910469"/>
      <w:docPartObj>
        <w:docPartGallery w:val="Page Numbers (Top of Page)"/>
        <w:docPartUnique/>
      </w:docPartObj>
    </w:sdtPr>
    <w:sdtEndPr>
      <w:rPr>
        <w:rFonts w:ascii="Times New Roman" w:hAnsi="Times New Roman"/>
        <w:noProof/>
      </w:rPr>
    </w:sdtEndPr>
    <w:sdtContent>
      <w:p w14:paraId="5E168673" w14:textId="6F21041A" w:rsidR="00EA26EF" w:rsidRPr="00D80423" w:rsidRDefault="00EA26EF">
        <w:pPr>
          <w:pStyle w:val="Header"/>
          <w:jc w:val="center"/>
          <w:rPr>
            <w:rFonts w:ascii="Times New Roman" w:hAnsi="Times New Roman"/>
          </w:rPr>
        </w:pPr>
        <w:r w:rsidRPr="00D80423">
          <w:rPr>
            <w:rFonts w:ascii="Times New Roman" w:hAnsi="Times New Roman"/>
          </w:rPr>
          <w:fldChar w:fldCharType="begin"/>
        </w:r>
        <w:r w:rsidRPr="00D80423">
          <w:rPr>
            <w:rFonts w:ascii="Times New Roman" w:hAnsi="Times New Roman"/>
          </w:rPr>
          <w:instrText xml:space="preserve"> PAGE   \* MERGEFORMAT </w:instrText>
        </w:r>
        <w:r w:rsidRPr="00D80423">
          <w:rPr>
            <w:rFonts w:ascii="Times New Roman" w:hAnsi="Times New Roman"/>
          </w:rPr>
          <w:fldChar w:fldCharType="separate"/>
        </w:r>
        <w:r w:rsidRPr="00D80423">
          <w:rPr>
            <w:rFonts w:ascii="Times New Roman" w:hAnsi="Times New Roman"/>
            <w:noProof/>
          </w:rPr>
          <w:t>2</w:t>
        </w:r>
        <w:r w:rsidRPr="00D80423">
          <w:rPr>
            <w:rFonts w:ascii="Times New Roman" w:hAnsi="Times New Roman"/>
            <w:noProof/>
          </w:rPr>
          <w:fldChar w:fldCharType="end"/>
        </w:r>
      </w:p>
    </w:sdtContent>
  </w:sdt>
  <w:p w14:paraId="314061C9" w14:textId="77777777" w:rsidR="00EA26EF" w:rsidRDefault="00EA2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F12B8"/>
    <w:multiLevelType w:val="hybridMultilevel"/>
    <w:tmpl w:val="9816F9E8"/>
    <w:lvl w:ilvl="0" w:tplc="0409000F">
      <w:start w:val="1"/>
      <w:numFmt w:val="decimal"/>
      <w:lvlText w:val="%1."/>
      <w:lvlJc w:val="left"/>
      <w:pPr>
        <w:ind w:left="1281" w:hanging="360"/>
      </w:pPr>
    </w:lvl>
    <w:lvl w:ilvl="1" w:tplc="04090019" w:tentative="1">
      <w:start w:val="1"/>
      <w:numFmt w:val="lowerLetter"/>
      <w:lvlText w:val="%2."/>
      <w:lvlJc w:val="left"/>
      <w:pPr>
        <w:ind w:left="2001" w:hanging="360"/>
      </w:pPr>
    </w:lvl>
    <w:lvl w:ilvl="2" w:tplc="0409001B" w:tentative="1">
      <w:start w:val="1"/>
      <w:numFmt w:val="lowerRoman"/>
      <w:lvlText w:val="%3."/>
      <w:lvlJc w:val="right"/>
      <w:pPr>
        <w:ind w:left="2721" w:hanging="180"/>
      </w:pPr>
    </w:lvl>
    <w:lvl w:ilvl="3" w:tplc="0409000F" w:tentative="1">
      <w:start w:val="1"/>
      <w:numFmt w:val="decimal"/>
      <w:lvlText w:val="%4."/>
      <w:lvlJc w:val="left"/>
      <w:pPr>
        <w:ind w:left="3441" w:hanging="360"/>
      </w:pPr>
    </w:lvl>
    <w:lvl w:ilvl="4" w:tplc="04090019" w:tentative="1">
      <w:start w:val="1"/>
      <w:numFmt w:val="lowerLetter"/>
      <w:lvlText w:val="%5."/>
      <w:lvlJc w:val="left"/>
      <w:pPr>
        <w:ind w:left="4161" w:hanging="360"/>
      </w:pPr>
    </w:lvl>
    <w:lvl w:ilvl="5" w:tplc="0409001B" w:tentative="1">
      <w:start w:val="1"/>
      <w:numFmt w:val="lowerRoman"/>
      <w:lvlText w:val="%6."/>
      <w:lvlJc w:val="right"/>
      <w:pPr>
        <w:ind w:left="4881" w:hanging="180"/>
      </w:pPr>
    </w:lvl>
    <w:lvl w:ilvl="6" w:tplc="0409000F" w:tentative="1">
      <w:start w:val="1"/>
      <w:numFmt w:val="decimal"/>
      <w:lvlText w:val="%7."/>
      <w:lvlJc w:val="left"/>
      <w:pPr>
        <w:ind w:left="5601" w:hanging="360"/>
      </w:pPr>
    </w:lvl>
    <w:lvl w:ilvl="7" w:tplc="04090019" w:tentative="1">
      <w:start w:val="1"/>
      <w:numFmt w:val="lowerLetter"/>
      <w:lvlText w:val="%8."/>
      <w:lvlJc w:val="left"/>
      <w:pPr>
        <w:ind w:left="6321" w:hanging="360"/>
      </w:pPr>
    </w:lvl>
    <w:lvl w:ilvl="8" w:tplc="0409001B" w:tentative="1">
      <w:start w:val="1"/>
      <w:numFmt w:val="lowerRoman"/>
      <w:lvlText w:val="%9."/>
      <w:lvlJc w:val="right"/>
      <w:pPr>
        <w:ind w:left="7041" w:hanging="180"/>
      </w:pPr>
    </w:lvl>
  </w:abstractNum>
  <w:abstractNum w:abstractNumId="1" w15:restartNumberingAfterBreak="0">
    <w:nsid w:val="14C921C4"/>
    <w:multiLevelType w:val="hybridMultilevel"/>
    <w:tmpl w:val="2B62B52A"/>
    <w:lvl w:ilvl="0" w:tplc="A96C1C74">
      <w:start w:val="1"/>
      <w:numFmt w:val="decimal"/>
      <w:lvlText w:val="%1."/>
      <w:lvlJc w:val="left"/>
      <w:pPr>
        <w:ind w:left="1287" w:hanging="360"/>
      </w:pPr>
      <w:rPr>
        <w:b w:val="0"/>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4F40C0E"/>
    <w:multiLevelType w:val="hybridMultilevel"/>
    <w:tmpl w:val="5FA263E4"/>
    <w:lvl w:ilvl="0" w:tplc="8E06ECF0">
      <w:start w:val="1"/>
      <w:numFmt w:val="lowerLetter"/>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AC11EA7"/>
    <w:multiLevelType w:val="hybridMultilevel"/>
    <w:tmpl w:val="89527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C3E7C"/>
    <w:multiLevelType w:val="hybridMultilevel"/>
    <w:tmpl w:val="B1F6DF5C"/>
    <w:lvl w:ilvl="0" w:tplc="A68E3898">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0801221"/>
    <w:multiLevelType w:val="hybridMultilevel"/>
    <w:tmpl w:val="66705878"/>
    <w:lvl w:ilvl="0" w:tplc="65C2332E">
      <w:start w:val="1"/>
      <w:numFmt w:val="upperRoman"/>
      <w:lvlText w:val="%1."/>
      <w:lvlJc w:val="left"/>
      <w:pPr>
        <w:ind w:left="921" w:hanging="360"/>
      </w:pPr>
      <w:rPr>
        <w:rFonts w:ascii="Times New Roman" w:eastAsia="Times New Roman" w:hAnsi="Times New Roman" w:cs="Times New Roman"/>
      </w:rPr>
    </w:lvl>
    <w:lvl w:ilvl="1" w:tplc="8020DDEC">
      <w:numFmt w:val="bullet"/>
      <w:lvlText w:val="-"/>
      <w:lvlJc w:val="left"/>
      <w:pPr>
        <w:ind w:left="1641" w:hanging="360"/>
      </w:pPr>
      <w:rPr>
        <w:rFonts w:ascii="Times New Roman" w:eastAsia="Times New Roman" w:hAnsi="Times New Roman" w:cs="Times New Roman" w:hint="default"/>
      </w:r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6" w15:restartNumberingAfterBreak="0">
    <w:nsid w:val="372D6BD5"/>
    <w:multiLevelType w:val="hybridMultilevel"/>
    <w:tmpl w:val="394EDD52"/>
    <w:lvl w:ilvl="0" w:tplc="46DE1F40">
      <w:start w:val="1"/>
      <w:numFmt w:val="decimal"/>
      <w:lvlText w:val="%1."/>
      <w:lvlJc w:val="left"/>
      <w:pPr>
        <w:ind w:left="922" w:hanging="360"/>
      </w:pPr>
      <w:rPr>
        <w:rFonts w:hint="default"/>
        <w:b/>
        <w:bCs w:val="0"/>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7" w15:restartNumberingAfterBreak="0">
    <w:nsid w:val="4AC0685A"/>
    <w:multiLevelType w:val="hybridMultilevel"/>
    <w:tmpl w:val="08C23800"/>
    <w:lvl w:ilvl="0" w:tplc="56069AB6">
      <w:start w:val="3"/>
      <w:numFmt w:val="bullet"/>
      <w:lvlText w:val="-"/>
      <w:lvlJc w:val="left"/>
      <w:pPr>
        <w:ind w:left="1287" w:hanging="360"/>
      </w:pPr>
      <w:rPr>
        <w:rFonts w:ascii="Times New Roman" w:eastAsia="Times New Roman" w:hAnsi="Times New Roman" w:cs="Times New Roman" w:hint="default"/>
        <w:i/>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4EBD6DFF"/>
    <w:multiLevelType w:val="hybridMultilevel"/>
    <w:tmpl w:val="DC44A890"/>
    <w:lvl w:ilvl="0" w:tplc="BE5A08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62100B4"/>
    <w:multiLevelType w:val="hybridMultilevel"/>
    <w:tmpl w:val="922C19B6"/>
    <w:lvl w:ilvl="0" w:tplc="E95E81FE">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567179D6"/>
    <w:multiLevelType w:val="hybridMultilevel"/>
    <w:tmpl w:val="8686437C"/>
    <w:lvl w:ilvl="0" w:tplc="626093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1C64450"/>
    <w:multiLevelType w:val="hybridMultilevel"/>
    <w:tmpl w:val="A77E118C"/>
    <w:lvl w:ilvl="0" w:tplc="D55221F8">
      <w:start w:val="1"/>
      <w:numFmt w:val="lowerLetter"/>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7A85E3C"/>
    <w:multiLevelType w:val="hybridMultilevel"/>
    <w:tmpl w:val="8E805CC2"/>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DFF2A53"/>
    <w:multiLevelType w:val="hybridMultilevel"/>
    <w:tmpl w:val="D282818E"/>
    <w:lvl w:ilvl="0" w:tplc="3E62AAB8">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EB60E88"/>
    <w:multiLevelType w:val="hybridMultilevel"/>
    <w:tmpl w:val="51F0DDE4"/>
    <w:lvl w:ilvl="0" w:tplc="8A544A42">
      <w:start w:val="1"/>
      <w:numFmt w:val="lowerLetter"/>
      <w:lvlText w:val="%1)"/>
      <w:lvlJc w:val="left"/>
      <w:pPr>
        <w:ind w:left="927" w:hanging="360"/>
      </w:pPr>
      <w:rPr>
        <w:rFonts w:hint="default"/>
        <w:i/>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42337DC"/>
    <w:multiLevelType w:val="hybridMultilevel"/>
    <w:tmpl w:val="185C0A4C"/>
    <w:lvl w:ilvl="0" w:tplc="AA96CCC0">
      <w:start w:val="1"/>
      <w:numFmt w:val="decimal"/>
      <w:lvlText w:val="%1."/>
      <w:lvlJc w:val="left"/>
      <w:pPr>
        <w:ind w:left="360" w:hanging="360"/>
      </w:pPr>
      <w:rPr>
        <w:rFonts w:hint="default"/>
        <w:b/>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216938658">
    <w:abstractNumId w:val="5"/>
  </w:num>
  <w:num w:numId="2" w16cid:durableId="745497418">
    <w:abstractNumId w:val="6"/>
  </w:num>
  <w:num w:numId="3" w16cid:durableId="873464049">
    <w:abstractNumId w:val="12"/>
  </w:num>
  <w:num w:numId="4" w16cid:durableId="37899936">
    <w:abstractNumId w:val="9"/>
  </w:num>
  <w:num w:numId="5" w16cid:durableId="890311093">
    <w:abstractNumId w:val="4"/>
  </w:num>
  <w:num w:numId="6" w16cid:durableId="1928344375">
    <w:abstractNumId w:val="10"/>
  </w:num>
  <w:num w:numId="7" w16cid:durableId="1081873126">
    <w:abstractNumId w:val="0"/>
  </w:num>
  <w:num w:numId="8" w16cid:durableId="1700475818">
    <w:abstractNumId w:val="1"/>
  </w:num>
  <w:num w:numId="9" w16cid:durableId="644117904">
    <w:abstractNumId w:val="15"/>
  </w:num>
  <w:num w:numId="10" w16cid:durableId="788016521">
    <w:abstractNumId w:val="7"/>
  </w:num>
  <w:num w:numId="11" w16cid:durableId="836462273">
    <w:abstractNumId w:val="11"/>
  </w:num>
  <w:num w:numId="12" w16cid:durableId="1961909248">
    <w:abstractNumId w:val="3"/>
  </w:num>
  <w:num w:numId="13" w16cid:durableId="1313869382">
    <w:abstractNumId w:val="2"/>
  </w:num>
  <w:num w:numId="14" w16cid:durableId="856891976">
    <w:abstractNumId w:val="13"/>
  </w:num>
  <w:num w:numId="15" w16cid:durableId="1043208789">
    <w:abstractNumId w:val="8"/>
  </w:num>
  <w:num w:numId="16" w16cid:durableId="14589118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29B"/>
    <w:rsid w:val="00025FD9"/>
    <w:rsid w:val="0002633C"/>
    <w:rsid w:val="00030252"/>
    <w:rsid w:val="000351FC"/>
    <w:rsid w:val="000459FE"/>
    <w:rsid w:val="0005066C"/>
    <w:rsid w:val="00083DFD"/>
    <w:rsid w:val="00085194"/>
    <w:rsid w:val="000A0007"/>
    <w:rsid w:val="000A0449"/>
    <w:rsid w:val="000A7824"/>
    <w:rsid w:val="000B3A07"/>
    <w:rsid w:val="000C0A83"/>
    <w:rsid w:val="000C4068"/>
    <w:rsid w:val="000C729B"/>
    <w:rsid w:val="000D145C"/>
    <w:rsid w:val="000D7319"/>
    <w:rsid w:val="000D731C"/>
    <w:rsid w:val="000F1785"/>
    <w:rsid w:val="001026DD"/>
    <w:rsid w:val="00104533"/>
    <w:rsid w:val="00115DAB"/>
    <w:rsid w:val="0011635D"/>
    <w:rsid w:val="00120A07"/>
    <w:rsid w:val="00120AA7"/>
    <w:rsid w:val="00122BE2"/>
    <w:rsid w:val="00130270"/>
    <w:rsid w:val="0013788C"/>
    <w:rsid w:val="001523A7"/>
    <w:rsid w:val="00166B99"/>
    <w:rsid w:val="00172FCA"/>
    <w:rsid w:val="00174885"/>
    <w:rsid w:val="00180EC4"/>
    <w:rsid w:val="00183829"/>
    <w:rsid w:val="00183F84"/>
    <w:rsid w:val="001A274E"/>
    <w:rsid w:val="001B0AEF"/>
    <w:rsid w:val="001C1383"/>
    <w:rsid w:val="001C7FDE"/>
    <w:rsid w:val="001E41FA"/>
    <w:rsid w:val="001F4E3A"/>
    <w:rsid w:val="001F550B"/>
    <w:rsid w:val="001F5B5A"/>
    <w:rsid w:val="00204E86"/>
    <w:rsid w:val="00206A9E"/>
    <w:rsid w:val="00212F62"/>
    <w:rsid w:val="00216954"/>
    <w:rsid w:val="00237952"/>
    <w:rsid w:val="0025146E"/>
    <w:rsid w:val="002564B4"/>
    <w:rsid w:val="00264D8B"/>
    <w:rsid w:val="00266E36"/>
    <w:rsid w:val="00267958"/>
    <w:rsid w:val="00267CE7"/>
    <w:rsid w:val="00276464"/>
    <w:rsid w:val="00284681"/>
    <w:rsid w:val="002A7C79"/>
    <w:rsid w:val="002B78C6"/>
    <w:rsid w:val="002C527E"/>
    <w:rsid w:val="002D4EFF"/>
    <w:rsid w:val="002D5372"/>
    <w:rsid w:val="002F4A08"/>
    <w:rsid w:val="002F4BD7"/>
    <w:rsid w:val="0030059D"/>
    <w:rsid w:val="00306410"/>
    <w:rsid w:val="00321F77"/>
    <w:rsid w:val="003316B2"/>
    <w:rsid w:val="00335112"/>
    <w:rsid w:val="00350564"/>
    <w:rsid w:val="0036086F"/>
    <w:rsid w:val="003616D7"/>
    <w:rsid w:val="003A4665"/>
    <w:rsid w:val="003A7148"/>
    <w:rsid w:val="003B7B8C"/>
    <w:rsid w:val="003C33FC"/>
    <w:rsid w:val="003D1906"/>
    <w:rsid w:val="003D40DC"/>
    <w:rsid w:val="003D5A47"/>
    <w:rsid w:val="003E0C16"/>
    <w:rsid w:val="003E2D00"/>
    <w:rsid w:val="003F021E"/>
    <w:rsid w:val="003F7D80"/>
    <w:rsid w:val="00417916"/>
    <w:rsid w:val="00420BF1"/>
    <w:rsid w:val="00432E01"/>
    <w:rsid w:val="00445515"/>
    <w:rsid w:val="00445E0E"/>
    <w:rsid w:val="00463A1F"/>
    <w:rsid w:val="00467C5A"/>
    <w:rsid w:val="004743FB"/>
    <w:rsid w:val="00476572"/>
    <w:rsid w:val="00477B09"/>
    <w:rsid w:val="00485430"/>
    <w:rsid w:val="004B6D11"/>
    <w:rsid w:val="004E0536"/>
    <w:rsid w:val="004E5204"/>
    <w:rsid w:val="004F3B67"/>
    <w:rsid w:val="004F5291"/>
    <w:rsid w:val="005009FB"/>
    <w:rsid w:val="00525C71"/>
    <w:rsid w:val="00540DF4"/>
    <w:rsid w:val="00541FD1"/>
    <w:rsid w:val="00542C6D"/>
    <w:rsid w:val="005504F3"/>
    <w:rsid w:val="0055342D"/>
    <w:rsid w:val="00573862"/>
    <w:rsid w:val="005774BF"/>
    <w:rsid w:val="00591B44"/>
    <w:rsid w:val="005936DE"/>
    <w:rsid w:val="005940A7"/>
    <w:rsid w:val="00594433"/>
    <w:rsid w:val="005A3C6B"/>
    <w:rsid w:val="005A539C"/>
    <w:rsid w:val="005B2C60"/>
    <w:rsid w:val="005B4955"/>
    <w:rsid w:val="005B4A5E"/>
    <w:rsid w:val="005C3A25"/>
    <w:rsid w:val="005C6C04"/>
    <w:rsid w:val="005D72F4"/>
    <w:rsid w:val="005D7356"/>
    <w:rsid w:val="005E4A80"/>
    <w:rsid w:val="005F43B1"/>
    <w:rsid w:val="00621D71"/>
    <w:rsid w:val="00626726"/>
    <w:rsid w:val="00631994"/>
    <w:rsid w:val="00673B4E"/>
    <w:rsid w:val="006944CE"/>
    <w:rsid w:val="006A6B97"/>
    <w:rsid w:val="006B626B"/>
    <w:rsid w:val="006C2853"/>
    <w:rsid w:val="006C4EFD"/>
    <w:rsid w:val="006E0F75"/>
    <w:rsid w:val="006E7646"/>
    <w:rsid w:val="006E7A85"/>
    <w:rsid w:val="007074D9"/>
    <w:rsid w:val="007105A0"/>
    <w:rsid w:val="00712CA4"/>
    <w:rsid w:val="00735326"/>
    <w:rsid w:val="00740FC0"/>
    <w:rsid w:val="00754BE2"/>
    <w:rsid w:val="00761593"/>
    <w:rsid w:val="00780519"/>
    <w:rsid w:val="00791CE3"/>
    <w:rsid w:val="007B1C57"/>
    <w:rsid w:val="007C036D"/>
    <w:rsid w:val="007C7ED4"/>
    <w:rsid w:val="007D7B00"/>
    <w:rsid w:val="007E4F24"/>
    <w:rsid w:val="007E6073"/>
    <w:rsid w:val="007F16FD"/>
    <w:rsid w:val="007F2AC6"/>
    <w:rsid w:val="007F403A"/>
    <w:rsid w:val="00801DD3"/>
    <w:rsid w:val="00807B7C"/>
    <w:rsid w:val="00812EE9"/>
    <w:rsid w:val="0082124E"/>
    <w:rsid w:val="00842912"/>
    <w:rsid w:val="00843526"/>
    <w:rsid w:val="008443F2"/>
    <w:rsid w:val="00851987"/>
    <w:rsid w:val="008563CD"/>
    <w:rsid w:val="00856616"/>
    <w:rsid w:val="0086746C"/>
    <w:rsid w:val="00871CCC"/>
    <w:rsid w:val="00872B86"/>
    <w:rsid w:val="00884DCC"/>
    <w:rsid w:val="0089161D"/>
    <w:rsid w:val="00895B1E"/>
    <w:rsid w:val="008A58AD"/>
    <w:rsid w:val="008C1889"/>
    <w:rsid w:val="008C327F"/>
    <w:rsid w:val="008E1276"/>
    <w:rsid w:val="008E63C9"/>
    <w:rsid w:val="008F4983"/>
    <w:rsid w:val="009145D4"/>
    <w:rsid w:val="00924B7A"/>
    <w:rsid w:val="00941BE0"/>
    <w:rsid w:val="0097421E"/>
    <w:rsid w:val="0098117D"/>
    <w:rsid w:val="00990C75"/>
    <w:rsid w:val="00991E4B"/>
    <w:rsid w:val="009A7E55"/>
    <w:rsid w:val="009B0F9B"/>
    <w:rsid w:val="009C1A48"/>
    <w:rsid w:val="009D1529"/>
    <w:rsid w:val="009E6564"/>
    <w:rsid w:val="009E6BBC"/>
    <w:rsid w:val="00A130CF"/>
    <w:rsid w:val="00A204CF"/>
    <w:rsid w:val="00A247C1"/>
    <w:rsid w:val="00A31546"/>
    <w:rsid w:val="00A37207"/>
    <w:rsid w:val="00A52ECA"/>
    <w:rsid w:val="00A53FB7"/>
    <w:rsid w:val="00A56361"/>
    <w:rsid w:val="00A71210"/>
    <w:rsid w:val="00A75646"/>
    <w:rsid w:val="00A834B7"/>
    <w:rsid w:val="00A91CF9"/>
    <w:rsid w:val="00A92528"/>
    <w:rsid w:val="00A94678"/>
    <w:rsid w:val="00A95B19"/>
    <w:rsid w:val="00A96155"/>
    <w:rsid w:val="00AB10DE"/>
    <w:rsid w:val="00AD7B81"/>
    <w:rsid w:val="00AE14FF"/>
    <w:rsid w:val="00AE44D4"/>
    <w:rsid w:val="00AE4C9F"/>
    <w:rsid w:val="00AE765A"/>
    <w:rsid w:val="00B11517"/>
    <w:rsid w:val="00B11FD5"/>
    <w:rsid w:val="00B12633"/>
    <w:rsid w:val="00B31B59"/>
    <w:rsid w:val="00B34E9A"/>
    <w:rsid w:val="00B478A2"/>
    <w:rsid w:val="00B6005C"/>
    <w:rsid w:val="00B61D69"/>
    <w:rsid w:val="00B70EB1"/>
    <w:rsid w:val="00B77E7B"/>
    <w:rsid w:val="00B84D79"/>
    <w:rsid w:val="00B93A9F"/>
    <w:rsid w:val="00BA2846"/>
    <w:rsid w:val="00BA4088"/>
    <w:rsid w:val="00BC2885"/>
    <w:rsid w:val="00BC3670"/>
    <w:rsid w:val="00BD36F2"/>
    <w:rsid w:val="00BD7714"/>
    <w:rsid w:val="00BE1047"/>
    <w:rsid w:val="00BE4BCB"/>
    <w:rsid w:val="00BE4D66"/>
    <w:rsid w:val="00C0076C"/>
    <w:rsid w:val="00C05F09"/>
    <w:rsid w:val="00C13777"/>
    <w:rsid w:val="00C257EB"/>
    <w:rsid w:val="00C359E6"/>
    <w:rsid w:val="00C3638E"/>
    <w:rsid w:val="00C531B1"/>
    <w:rsid w:val="00C55D48"/>
    <w:rsid w:val="00C622A5"/>
    <w:rsid w:val="00C652C1"/>
    <w:rsid w:val="00C764A2"/>
    <w:rsid w:val="00C91886"/>
    <w:rsid w:val="00C9439B"/>
    <w:rsid w:val="00C96099"/>
    <w:rsid w:val="00CA6725"/>
    <w:rsid w:val="00CB6719"/>
    <w:rsid w:val="00CC7DBD"/>
    <w:rsid w:val="00CE2324"/>
    <w:rsid w:val="00CE7BA9"/>
    <w:rsid w:val="00CF0929"/>
    <w:rsid w:val="00D1332A"/>
    <w:rsid w:val="00D21168"/>
    <w:rsid w:val="00D212AB"/>
    <w:rsid w:val="00D51F36"/>
    <w:rsid w:val="00D54EDE"/>
    <w:rsid w:val="00D7471F"/>
    <w:rsid w:val="00D77155"/>
    <w:rsid w:val="00D80423"/>
    <w:rsid w:val="00D80705"/>
    <w:rsid w:val="00DA1F89"/>
    <w:rsid w:val="00DA2656"/>
    <w:rsid w:val="00DD1874"/>
    <w:rsid w:val="00DF03E7"/>
    <w:rsid w:val="00DF055A"/>
    <w:rsid w:val="00DF7800"/>
    <w:rsid w:val="00E0789D"/>
    <w:rsid w:val="00E15B5B"/>
    <w:rsid w:val="00E169C8"/>
    <w:rsid w:val="00E3079C"/>
    <w:rsid w:val="00E316B7"/>
    <w:rsid w:val="00E36F58"/>
    <w:rsid w:val="00E4060F"/>
    <w:rsid w:val="00E46536"/>
    <w:rsid w:val="00E90A54"/>
    <w:rsid w:val="00EA26EF"/>
    <w:rsid w:val="00EB1A8A"/>
    <w:rsid w:val="00EB688A"/>
    <w:rsid w:val="00EB6973"/>
    <w:rsid w:val="00ED1773"/>
    <w:rsid w:val="00ED400F"/>
    <w:rsid w:val="00ED509D"/>
    <w:rsid w:val="00EE0273"/>
    <w:rsid w:val="00EE634B"/>
    <w:rsid w:val="00EF739E"/>
    <w:rsid w:val="00EF73B5"/>
    <w:rsid w:val="00F04524"/>
    <w:rsid w:val="00F1407E"/>
    <w:rsid w:val="00F15B51"/>
    <w:rsid w:val="00F17E7C"/>
    <w:rsid w:val="00F25C0C"/>
    <w:rsid w:val="00F334D8"/>
    <w:rsid w:val="00F41987"/>
    <w:rsid w:val="00F42775"/>
    <w:rsid w:val="00F430D3"/>
    <w:rsid w:val="00F432E3"/>
    <w:rsid w:val="00F44399"/>
    <w:rsid w:val="00F451F4"/>
    <w:rsid w:val="00F455C6"/>
    <w:rsid w:val="00F61B69"/>
    <w:rsid w:val="00FA31C8"/>
    <w:rsid w:val="00FC2F9C"/>
    <w:rsid w:val="00FC4C3D"/>
    <w:rsid w:val="00FC636A"/>
    <w:rsid w:val="00FD19D0"/>
    <w:rsid w:val="00FD280F"/>
    <w:rsid w:val="00FE3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BFBD2"/>
  <w15:docId w15:val="{0C2D451A-F712-4B8B-900C-904A5BCAA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29B"/>
    <w:pPr>
      <w:spacing w:after="0" w:line="240" w:lineRule="auto"/>
    </w:pPr>
    <w:rPr>
      <w:rFonts w:ascii="VNI-Times" w:eastAsia="Times New Roman" w:hAnsi="VNI-Times" w:cs="Times New Roman"/>
      <w:kern w:val="0"/>
      <w:sz w:val="28"/>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29B"/>
    <w:pPr>
      <w:ind w:left="720"/>
      <w:contextualSpacing/>
    </w:pPr>
  </w:style>
  <w:style w:type="paragraph" w:styleId="NormalWeb">
    <w:name w:val="Normal (Web)"/>
    <w:aliases w:val="webb,Обычный (веб)1,Обычный (веб) Знак,Обычный (веб) Знак1,Обычный (веб) Знак Знак"/>
    <w:basedOn w:val="Normal"/>
    <w:link w:val="NormalWebChar"/>
    <w:uiPriority w:val="99"/>
    <w:unhideWhenUsed/>
    <w:qFormat/>
    <w:rsid w:val="000C729B"/>
    <w:pPr>
      <w:spacing w:before="100" w:beforeAutospacing="1" w:after="100" w:afterAutospacing="1"/>
    </w:pPr>
    <w:rPr>
      <w:rFonts w:ascii="Times New Roman" w:hAnsi="Times New Roman"/>
      <w:sz w:val="24"/>
      <w:szCs w:val="24"/>
    </w:rPr>
  </w:style>
  <w:style w:type="character" w:customStyle="1" w:styleId="NormalWebChar">
    <w:name w:val="Normal (Web) Char"/>
    <w:aliases w:val="webb Char,Обычный (веб)1 Char,Обычный (веб) Знак Char,Обычный (веб) Знак1 Char,Обычный (веб) Знак Знак Char"/>
    <w:link w:val="NormalWeb"/>
    <w:uiPriority w:val="99"/>
    <w:locked/>
    <w:rsid w:val="000C729B"/>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EA26EF"/>
    <w:pPr>
      <w:tabs>
        <w:tab w:val="center" w:pos="4680"/>
        <w:tab w:val="right" w:pos="9360"/>
      </w:tabs>
    </w:pPr>
  </w:style>
  <w:style w:type="character" w:customStyle="1" w:styleId="HeaderChar">
    <w:name w:val="Header Char"/>
    <w:basedOn w:val="DefaultParagraphFont"/>
    <w:link w:val="Header"/>
    <w:uiPriority w:val="99"/>
    <w:rsid w:val="00EA26EF"/>
    <w:rPr>
      <w:rFonts w:ascii="VNI-Times" w:eastAsia="Times New Roman" w:hAnsi="VNI-Times" w:cs="Times New Roman"/>
      <w:kern w:val="0"/>
      <w:sz w:val="28"/>
      <w:szCs w:val="20"/>
      <w14:ligatures w14:val="none"/>
    </w:rPr>
  </w:style>
  <w:style w:type="paragraph" w:styleId="Footer">
    <w:name w:val="footer"/>
    <w:basedOn w:val="Normal"/>
    <w:link w:val="FooterChar"/>
    <w:uiPriority w:val="99"/>
    <w:unhideWhenUsed/>
    <w:rsid w:val="00EA26EF"/>
    <w:pPr>
      <w:tabs>
        <w:tab w:val="center" w:pos="4680"/>
        <w:tab w:val="right" w:pos="9360"/>
      </w:tabs>
    </w:pPr>
  </w:style>
  <w:style w:type="character" w:customStyle="1" w:styleId="FooterChar">
    <w:name w:val="Footer Char"/>
    <w:basedOn w:val="DefaultParagraphFont"/>
    <w:link w:val="Footer"/>
    <w:uiPriority w:val="99"/>
    <w:rsid w:val="00EA26EF"/>
    <w:rPr>
      <w:rFonts w:ascii="VNI-Times" w:eastAsia="Times New Roman" w:hAnsi="VNI-Times" w:cs="Times New Roman"/>
      <w:kern w:val="0"/>
      <w:sz w:val="28"/>
      <w:szCs w:val="20"/>
      <w14:ligatures w14:val="none"/>
    </w:rPr>
  </w:style>
  <w:style w:type="character" w:styleId="Hyperlink">
    <w:name w:val="Hyperlink"/>
    <w:rsid w:val="00C96099"/>
    <w:rPr>
      <w:color w:val="0000FF"/>
      <w:u w:val="single"/>
    </w:rPr>
  </w:style>
  <w:style w:type="paragraph" w:styleId="FootnoteText">
    <w:name w:val="footnote text"/>
    <w:aliases w:val="single space,ft, Car Car Car Car, Car Car Car,Car, Car Car, Car,Car Car Car Car,Car Car Car,Car Car,Footnote Text Char Char Char Char Char,Footnote Text Char Char Char Char Char Char Ch Char,Footnote Text Char Char Char Char Char Char Ch"/>
    <w:basedOn w:val="Normal"/>
    <w:link w:val="FootnoteTextChar"/>
    <w:unhideWhenUsed/>
    <w:qFormat/>
    <w:rsid w:val="001C7FDE"/>
    <w:rPr>
      <w:rFonts w:asciiTheme="minorHAnsi" w:eastAsiaTheme="minorEastAsia" w:hAnsiTheme="minorHAnsi" w:cstheme="minorBidi"/>
      <w:sz w:val="20"/>
    </w:rPr>
  </w:style>
  <w:style w:type="character" w:customStyle="1" w:styleId="FootnoteTextChar">
    <w:name w:val="Footnote Text Char"/>
    <w:aliases w:val="single space Char,ft Char, Car Car Car Car Char, Car Car Car Char,Car Char, Car Car Char, Car Char,Car Car Car Car Char,Car Car Car Char,Car Car Char,Footnote Text Char Char Char Char Char Char"/>
    <w:basedOn w:val="DefaultParagraphFont"/>
    <w:link w:val="FootnoteText"/>
    <w:rsid w:val="001C7FDE"/>
    <w:rPr>
      <w:rFonts w:eastAsiaTheme="minorEastAsia"/>
      <w:kern w:val="0"/>
      <w:sz w:val="20"/>
      <w:szCs w:val="20"/>
      <w14:ligatures w14:val="none"/>
    </w:rPr>
  </w:style>
  <w:style w:type="character" w:styleId="FootnoteReference">
    <w:name w:val="footnote reference"/>
    <w:aliases w:val="Footnote,Footnote text,ftref, BVI fnr,BVI fnr,BearingPoint,16 Point,Superscript 6 Point,fr,Footnote Text1,Ref,de nota al pie,Footnote + Arial,10 pt,Black,Footnote Text11,Footnote dich,footnote ref,SUPERS,f"/>
    <w:basedOn w:val="DefaultParagraphFont"/>
    <w:unhideWhenUsed/>
    <w:qFormat/>
    <w:rsid w:val="001C7F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25/2018/NQ-H%C4%90ND&amp;match=True&amp;area=2&amp;lan=1&amp;bday=07/12/2018&amp;eday=07/12/2018" TargetMode="External"/><Relationship Id="rId13" Type="http://schemas.openxmlformats.org/officeDocument/2006/relationships/hyperlink" Target="https://thuvienphapluat.vn/phap-luat/tim-van-ban.aspx?keyword=28/2021/NQ-H%C4%90ND&amp;match=True&amp;area=2&amp;lan=1&amp;bday=09/12/2021&amp;eday=09/12/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phap-luat/tim-van-ban.aspx?keyword=28/2021/NQ-H%C4%90ND&amp;match=True&amp;area=2&amp;lan=1&amp;bday=09/12/2021&amp;eday=09/12/202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hue-phi-le-phi/nghi-quyet-16-2022-nq-hdnd-muc-hoc-phi-giao-duc-cong-lap-nam-hoc-2022-2023-ho-chi-minh-536876.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huvienphapluat.vn/phap-luat/tim-van-ban.aspx?keyword=28/2021/NQ-H%C4%90ND&amp;match=True&amp;area=2&amp;lan=1&amp;bday=09/12/2021&amp;eday=09/12/2021" TargetMode="External"/><Relationship Id="rId4" Type="http://schemas.openxmlformats.org/officeDocument/2006/relationships/settings" Target="settings.xml"/><Relationship Id="rId9" Type="http://schemas.openxmlformats.org/officeDocument/2006/relationships/hyperlink" Target="https://thuvienphapluat.vn/phap-luat/tim-van-ban.aspx?keyword=25/2018/NQ-H%C4%90ND&amp;match=True&amp;area=2&amp;lan=1&amp;bday=07/12/2018&amp;eday=07/12/201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A4CB4-1C95-4C04-986F-C9BB504CE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15</Pages>
  <Words>5281</Words>
  <Characters>30106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Tran</dc:creator>
  <cp:keywords/>
  <dc:description/>
  <cp:lastModifiedBy>Lê Thị Ánh Tuyết</cp:lastModifiedBy>
  <cp:revision>77</cp:revision>
  <cp:lastPrinted>2024-03-27T08:25:00Z</cp:lastPrinted>
  <dcterms:created xsi:type="dcterms:W3CDTF">2024-03-26T06:33:00Z</dcterms:created>
  <dcterms:modified xsi:type="dcterms:W3CDTF">2024-05-29T02:02:00Z</dcterms:modified>
</cp:coreProperties>
</file>