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55B9B" w:rsidRDefault="00355B9B" w:rsidP="00355B9B">
      <w:pPr>
        <w:jc w:val="center"/>
        <w:rPr>
          <w:rFonts w:ascii="Times New Roman" w:hAnsi="Times New Roman" w:cs="Times New Roman"/>
          <w:b/>
          <w:bCs/>
          <w:sz w:val="28"/>
          <w:szCs w:val="28"/>
        </w:rPr>
      </w:pPr>
      <w:r>
        <w:rPr>
          <w:rFonts w:ascii="Times New Roman" w:hAnsi="Times New Roman" w:cs="Times New Roman"/>
          <w:b/>
          <w:bCs/>
          <w:sz w:val="28"/>
          <w:szCs w:val="28"/>
        </w:rPr>
        <w:t xml:space="preserve">Tuyên Truyền Pháp Luật Tháng </w:t>
      </w:r>
      <w:r w:rsidR="00862B7E">
        <w:rPr>
          <w:rFonts w:ascii="Times New Roman" w:hAnsi="Times New Roman" w:cs="Times New Roman"/>
          <w:b/>
          <w:bCs/>
          <w:sz w:val="28"/>
          <w:szCs w:val="28"/>
        </w:rPr>
        <w:t>8</w:t>
      </w:r>
    </w:p>
    <w:p w:rsidR="00B55B73" w:rsidRPr="00B55B73" w:rsidRDefault="00B55B73" w:rsidP="00B55B73">
      <w:pPr>
        <w:pStyle w:val="NormalWeb"/>
        <w:spacing w:before="0" w:beforeAutospacing="0" w:after="120" w:afterAutospacing="0"/>
        <w:jc w:val="center"/>
        <w:rPr>
          <w:b/>
          <w:bCs/>
          <w:color w:val="000000"/>
          <w:sz w:val="28"/>
          <w:szCs w:val="28"/>
          <w:shd w:val="clear" w:color="auto" w:fill="FFFFFF"/>
        </w:rPr>
      </w:pPr>
      <w:r w:rsidRPr="00B55B73">
        <w:rPr>
          <w:b/>
          <w:bCs/>
          <w:color w:val="000000"/>
          <w:sz w:val="28"/>
          <w:szCs w:val="28"/>
          <w:shd w:val="clear" w:color="auto" w:fill="FFFFFF"/>
        </w:rPr>
        <w:t>Quy định về xử lý tham nhũng</w:t>
      </w:r>
    </w:p>
    <w:p w:rsidR="00B55B73" w:rsidRPr="00B55B73" w:rsidRDefault="00B55B73" w:rsidP="00B55B73">
      <w:pPr>
        <w:pStyle w:val="NormalWeb"/>
        <w:spacing w:before="0" w:beforeAutospacing="0" w:after="120" w:afterAutospacing="0"/>
        <w:jc w:val="both"/>
        <w:rPr>
          <w:color w:val="000000"/>
          <w:sz w:val="28"/>
          <w:szCs w:val="28"/>
          <w:shd w:val="clear" w:color="auto" w:fill="FFFFFF"/>
        </w:rPr>
      </w:pPr>
      <w:r w:rsidRPr="00B55B73">
        <w:rPr>
          <w:color w:val="000000"/>
          <w:sz w:val="28"/>
          <w:szCs w:val="28"/>
          <w:shd w:val="clear" w:color="auto" w:fill="FFFFFF"/>
        </w:rPr>
        <w:t>(1) Xử lý người có hành vi tham nhũng</w:t>
      </w:r>
    </w:p>
    <w:p w:rsidR="00B55B73" w:rsidRPr="00B55B73" w:rsidRDefault="00B55B73" w:rsidP="00B55B73">
      <w:pPr>
        <w:pStyle w:val="NormalWeb"/>
        <w:spacing w:before="0" w:beforeAutospacing="0" w:after="120" w:afterAutospacing="0"/>
        <w:jc w:val="both"/>
        <w:rPr>
          <w:color w:val="000000"/>
          <w:sz w:val="28"/>
          <w:szCs w:val="28"/>
          <w:shd w:val="clear" w:color="auto" w:fill="FFFFFF"/>
        </w:rPr>
      </w:pPr>
      <w:r w:rsidRPr="00B55B73">
        <w:rPr>
          <w:color w:val="000000"/>
          <w:sz w:val="28"/>
          <w:szCs w:val="28"/>
          <w:shd w:val="clear" w:color="auto" w:fill="FFFFFF"/>
        </w:rPr>
        <w:t>- Người có hành vi tham nhũng giữ bất kì chức vụ, vị trí công tác nào đều phải bị xử lý nghiêm minh theo quy định của pháp luật, kể cả người đã nghỉ hưu, thôi việc, chuyển công tác.</w:t>
      </w:r>
    </w:p>
    <w:p w:rsidR="00B55B73" w:rsidRPr="00B55B73" w:rsidRDefault="00B55B73" w:rsidP="00B55B73">
      <w:pPr>
        <w:pStyle w:val="NormalWeb"/>
        <w:spacing w:before="0" w:beforeAutospacing="0" w:after="120" w:afterAutospacing="0"/>
        <w:jc w:val="both"/>
        <w:rPr>
          <w:color w:val="000000"/>
          <w:sz w:val="28"/>
          <w:szCs w:val="28"/>
          <w:shd w:val="clear" w:color="auto" w:fill="FFFFFF"/>
        </w:rPr>
      </w:pPr>
      <w:r w:rsidRPr="00B55B73">
        <w:rPr>
          <w:color w:val="000000"/>
          <w:sz w:val="28"/>
          <w:szCs w:val="28"/>
          <w:shd w:val="clear" w:color="auto" w:fill="FFFFFF"/>
        </w:rPr>
        <w:t>- Người có hành vi tham nhũng quy định trên thì tùy theo tính chất, mức độ vi phạm, phải bị xử lý kỷ luật, xử phạt vi phạm hành chính hoặc bị truy cứu trách nhiệm hình sự theo quy định của pháp luật.</w:t>
      </w:r>
    </w:p>
    <w:p w:rsidR="00B55B73" w:rsidRPr="00B55B73" w:rsidRDefault="00B55B73" w:rsidP="00B55B73">
      <w:pPr>
        <w:pStyle w:val="NormalWeb"/>
        <w:spacing w:before="0" w:beforeAutospacing="0" w:after="120" w:afterAutospacing="0"/>
        <w:jc w:val="both"/>
        <w:rPr>
          <w:color w:val="000000"/>
          <w:sz w:val="28"/>
          <w:szCs w:val="28"/>
          <w:shd w:val="clear" w:color="auto" w:fill="FFFFFF"/>
        </w:rPr>
      </w:pPr>
      <w:r w:rsidRPr="00B55B73">
        <w:rPr>
          <w:color w:val="000000"/>
          <w:sz w:val="28"/>
          <w:szCs w:val="28"/>
          <w:shd w:val="clear" w:color="auto" w:fill="FFFFFF"/>
        </w:rPr>
        <w:t>- Trường hợp người có hành vi tham nhũng bị xử lý kỷ luật là người đứng đầu hoặc cấp phó của người đứng đầu cơ quan, tổ chức, đơn vị thì bị xem xét tăng hình thức kỷ luật.</w:t>
      </w:r>
    </w:p>
    <w:p w:rsidR="00B55B73" w:rsidRPr="00B55B73" w:rsidRDefault="00B55B73" w:rsidP="00B55B73">
      <w:pPr>
        <w:pStyle w:val="NormalWeb"/>
        <w:spacing w:before="0" w:beforeAutospacing="0" w:after="120" w:afterAutospacing="0"/>
        <w:jc w:val="both"/>
        <w:rPr>
          <w:color w:val="000000"/>
          <w:sz w:val="28"/>
          <w:szCs w:val="28"/>
          <w:shd w:val="clear" w:color="auto" w:fill="FFFFFF"/>
        </w:rPr>
      </w:pPr>
      <w:r w:rsidRPr="00B55B73">
        <w:rPr>
          <w:color w:val="000000"/>
          <w:sz w:val="28"/>
          <w:szCs w:val="28"/>
          <w:shd w:val="clear" w:color="auto" w:fill="FFFFFF"/>
        </w:rPr>
        <w:t>- Người có hành vi tham nhũng đã chủ động khai báo trước khi bị phát giác, tích cực hợp tác với cơ quan có thẩm quyền, góp phần hạn chế thiệt hại, tự giác nộp lại tài sản tham nhũng, khắc phục hậu quả của hành vi tham nhũng thì được xem xét giảm hình thức kỷ luật, giảm nhẹ trách nhiệm hình sự, miễn hình phạt hoặc miễn trách nhiệm hình sự theo quy định của pháp luật.</w:t>
      </w:r>
    </w:p>
    <w:p w:rsidR="00B55B73" w:rsidRPr="00B55B73" w:rsidRDefault="00B55B73" w:rsidP="00B55B73">
      <w:pPr>
        <w:pStyle w:val="NormalWeb"/>
        <w:spacing w:before="0" w:beforeAutospacing="0" w:after="120" w:afterAutospacing="0"/>
        <w:jc w:val="both"/>
        <w:rPr>
          <w:color w:val="000000"/>
          <w:sz w:val="28"/>
          <w:szCs w:val="28"/>
          <w:shd w:val="clear" w:color="auto" w:fill="FFFFFF"/>
        </w:rPr>
      </w:pPr>
      <w:r w:rsidRPr="00B55B73">
        <w:rPr>
          <w:color w:val="000000"/>
          <w:sz w:val="28"/>
          <w:szCs w:val="28"/>
          <w:shd w:val="clear" w:color="auto" w:fill="FFFFFF"/>
        </w:rPr>
        <w:t>- Người bị kết án về tội phạm tham nhũng là cán bộ, công chức, viên chức mà bản án, quyết định của Tòa án đã có hiệu lực pháp luật thì đương nhiên bị buộc thôi việc đối với đại biểu Quốc hội, đại biểu Hội đồng nhân dân thì đương nhiên mất quyền đại biểu Quốc hội, đại biểu Hội đồng nhân dân.</w:t>
      </w:r>
    </w:p>
    <w:p w:rsidR="00B55B73" w:rsidRPr="00B55B73" w:rsidRDefault="00B55B73" w:rsidP="00B55B73">
      <w:pPr>
        <w:pStyle w:val="NormalWeb"/>
        <w:spacing w:before="0" w:beforeAutospacing="0" w:after="120" w:afterAutospacing="0"/>
        <w:jc w:val="both"/>
        <w:rPr>
          <w:color w:val="000000"/>
          <w:sz w:val="28"/>
          <w:szCs w:val="28"/>
          <w:shd w:val="clear" w:color="auto" w:fill="FFFFFF"/>
        </w:rPr>
      </w:pPr>
      <w:r w:rsidRPr="00B55B73">
        <w:rPr>
          <w:color w:val="000000"/>
          <w:sz w:val="28"/>
          <w:szCs w:val="28"/>
          <w:shd w:val="clear" w:color="auto" w:fill="FFFFFF"/>
        </w:rPr>
        <w:t>(2) Xử lý tài sản tham nhũng</w:t>
      </w:r>
    </w:p>
    <w:p w:rsidR="00B55B73" w:rsidRPr="00B55B73" w:rsidRDefault="00B55B73" w:rsidP="00B55B73">
      <w:pPr>
        <w:pStyle w:val="NormalWeb"/>
        <w:spacing w:before="0" w:beforeAutospacing="0" w:after="120" w:afterAutospacing="0"/>
        <w:jc w:val="both"/>
        <w:rPr>
          <w:color w:val="000000"/>
          <w:sz w:val="28"/>
          <w:szCs w:val="28"/>
          <w:shd w:val="clear" w:color="auto" w:fill="FFFFFF"/>
        </w:rPr>
      </w:pPr>
      <w:r w:rsidRPr="00B55B73">
        <w:rPr>
          <w:color w:val="000000"/>
          <w:sz w:val="28"/>
          <w:szCs w:val="28"/>
          <w:shd w:val="clear" w:color="auto" w:fill="FFFFFF"/>
        </w:rPr>
        <w:t>- Tài sản tham nhũng phải được thu hồi, trả lại cho chủ sở hữu, người quản lý hợp pháp hoặc tịch thu theo quy định của pháp luật.</w:t>
      </w:r>
    </w:p>
    <w:p w:rsidR="00B55B73" w:rsidRPr="00B55B73" w:rsidRDefault="00B55B73" w:rsidP="00B55B73">
      <w:pPr>
        <w:pStyle w:val="NormalWeb"/>
        <w:spacing w:before="0" w:beforeAutospacing="0" w:after="120" w:afterAutospacing="0"/>
        <w:jc w:val="both"/>
        <w:rPr>
          <w:color w:val="000000"/>
          <w:sz w:val="28"/>
          <w:szCs w:val="28"/>
          <w:shd w:val="clear" w:color="auto" w:fill="FFFFFF"/>
        </w:rPr>
      </w:pPr>
      <w:r w:rsidRPr="00B55B73">
        <w:rPr>
          <w:color w:val="000000"/>
          <w:sz w:val="28"/>
          <w:szCs w:val="28"/>
          <w:shd w:val="clear" w:color="auto" w:fill="FFFFFF"/>
        </w:rPr>
        <w:t>- Thiệt hại do hành vi tham nhũng gây ra phải được khắc phục; người có hành vi tham nhũng gây thiệt hại phải bồi thường theo quy định của pháp luật.</w:t>
      </w:r>
    </w:p>
    <w:p w:rsidR="00B55B73" w:rsidRPr="00B55B73" w:rsidRDefault="00B55B73" w:rsidP="00B55B73">
      <w:pPr>
        <w:pStyle w:val="NormalWeb"/>
        <w:spacing w:before="0" w:beforeAutospacing="0" w:after="120" w:afterAutospacing="0"/>
        <w:jc w:val="right"/>
        <w:rPr>
          <w:color w:val="000000"/>
          <w:sz w:val="28"/>
          <w:szCs w:val="28"/>
          <w:shd w:val="clear" w:color="auto" w:fill="FFFFFF"/>
        </w:rPr>
      </w:pPr>
      <w:r w:rsidRPr="00B55B73">
        <w:rPr>
          <w:color w:val="000000"/>
          <w:sz w:val="28"/>
          <w:szCs w:val="28"/>
          <w:shd w:val="clear" w:color="auto" w:fill="FFFFFF"/>
        </w:rPr>
        <w:t>(Điều 92 và 93 Luật Phòng, chống tham nhũng 2018)</w:t>
      </w:r>
    </w:p>
    <w:p w:rsidR="00B55B73" w:rsidRPr="00B55B73" w:rsidRDefault="00B55B73" w:rsidP="00B55B73">
      <w:pPr>
        <w:pStyle w:val="NormalWeb"/>
        <w:spacing w:after="120"/>
        <w:jc w:val="center"/>
        <w:rPr>
          <w:b/>
          <w:bCs/>
          <w:color w:val="000000"/>
          <w:sz w:val="28"/>
          <w:szCs w:val="28"/>
          <w:shd w:val="clear" w:color="auto" w:fill="FFFFFF"/>
        </w:rPr>
      </w:pPr>
      <w:r w:rsidRPr="00B55B73">
        <w:rPr>
          <w:b/>
          <w:bCs/>
          <w:color w:val="000000"/>
          <w:sz w:val="28"/>
          <w:szCs w:val="28"/>
          <w:shd w:val="clear" w:color="auto" w:fill="FFFFFF"/>
        </w:rPr>
        <w:t>Tuyên truyền về những điểm mới trong Luật Căn cước công dân 2023</w:t>
      </w:r>
    </w:p>
    <w:p w:rsidR="00B55B73" w:rsidRPr="00B55B73" w:rsidRDefault="00B55B73" w:rsidP="00B55B73">
      <w:pPr>
        <w:pStyle w:val="NormalWeb"/>
        <w:spacing w:after="120"/>
        <w:rPr>
          <w:color w:val="000000"/>
          <w:sz w:val="28"/>
          <w:szCs w:val="28"/>
          <w:shd w:val="clear" w:color="auto" w:fill="FFFFFF"/>
        </w:rPr>
      </w:pPr>
      <w:r w:rsidRPr="00B55B73">
        <w:rPr>
          <w:color w:val="000000"/>
          <w:sz w:val="28"/>
          <w:szCs w:val="28"/>
          <w:shd w:val="clear" w:color="auto" w:fill="FFFFFF"/>
        </w:rPr>
        <w:t>Luật Căn cước công dân (CCCD) 2023 đã được Quốc hội thông qua với nhiều điểm mới đáng chú ý, nhằm nâng cao hiệu quả quản lý nhà nước, bảo vệ quyền lợi của người dân, và đáp ứng nhu cầu phát triển của xã hội trong thời kỳ số hóa. Dưới đây là những điểm nổi bật trong luật mới này:</w:t>
      </w:r>
    </w:p>
    <w:p w:rsidR="00B55B73" w:rsidRPr="00B55B73" w:rsidRDefault="00B55B73" w:rsidP="00B55B73">
      <w:pPr>
        <w:pStyle w:val="NormalWeb"/>
        <w:spacing w:after="120"/>
        <w:rPr>
          <w:b/>
          <w:bCs/>
          <w:color w:val="000000"/>
          <w:sz w:val="28"/>
          <w:szCs w:val="28"/>
          <w:shd w:val="clear" w:color="auto" w:fill="FFFFFF"/>
        </w:rPr>
      </w:pPr>
      <w:r w:rsidRPr="00B55B73">
        <w:rPr>
          <w:b/>
          <w:bCs/>
          <w:color w:val="000000"/>
          <w:sz w:val="28"/>
          <w:szCs w:val="28"/>
          <w:shd w:val="clear" w:color="auto" w:fill="FFFFFF"/>
        </w:rPr>
        <w:t>1. Tích hợp nhiều thông tin trên thẻ căn cước:</w:t>
      </w:r>
    </w:p>
    <w:p w:rsidR="00B55B73" w:rsidRPr="00B55B73" w:rsidRDefault="00B55B73" w:rsidP="00B55B73">
      <w:pPr>
        <w:pStyle w:val="NormalWeb"/>
        <w:spacing w:after="120"/>
        <w:rPr>
          <w:color w:val="000000"/>
          <w:sz w:val="28"/>
          <w:szCs w:val="28"/>
          <w:shd w:val="clear" w:color="auto" w:fill="FFFFFF"/>
        </w:rPr>
      </w:pPr>
      <w:r w:rsidRPr="00B55B73">
        <w:rPr>
          <w:color w:val="000000"/>
          <w:sz w:val="28"/>
          <w:szCs w:val="28"/>
          <w:shd w:val="clear" w:color="auto" w:fill="FFFFFF"/>
        </w:rPr>
        <w:lastRenderedPageBreak/>
        <w:t>Một trong những thay đổi quan trọng nhất là việc tích hợp thêm nhiều thông tin trên thẻ căn cước công dân. Ngoài các thông tin cơ bản như họ tên, ngày sinh, quê quán, thẻ CCCD mới còn có thể tích hợp các thông tin khác như giấy phép lái xe, bảo hiểm y tế, và cả mã số thuế. Điều này giúp người dân giảm bớt gánh nặng về việc phải mang theo nhiều loại giấy tờ, đồng thời hỗ trợ việc quản lý nhà nước trở nên hiệu quả hơn.</w:t>
      </w:r>
    </w:p>
    <w:p w:rsidR="00B55B73" w:rsidRPr="00B55B73" w:rsidRDefault="00B55B73" w:rsidP="00B55B73">
      <w:pPr>
        <w:pStyle w:val="NormalWeb"/>
        <w:spacing w:after="120"/>
        <w:rPr>
          <w:b/>
          <w:bCs/>
          <w:color w:val="000000"/>
          <w:sz w:val="28"/>
          <w:szCs w:val="28"/>
          <w:shd w:val="clear" w:color="auto" w:fill="FFFFFF"/>
        </w:rPr>
      </w:pPr>
      <w:r w:rsidRPr="00B55B73">
        <w:rPr>
          <w:b/>
          <w:bCs/>
          <w:color w:val="000000"/>
          <w:sz w:val="28"/>
          <w:szCs w:val="28"/>
          <w:shd w:val="clear" w:color="auto" w:fill="FFFFFF"/>
        </w:rPr>
        <w:t>2. Thẻ căn cước có giá trị sử dụng trên toàn quốc:</w:t>
      </w:r>
    </w:p>
    <w:p w:rsidR="00B55B73" w:rsidRPr="00B55B73" w:rsidRDefault="00B55B73" w:rsidP="00B55B73">
      <w:pPr>
        <w:pStyle w:val="NormalWeb"/>
        <w:spacing w:after="120"/>
        <w:rPr>
          <w:color w:val="000000"/>
          <w:sz w:val="28"/>
          <w:szCs w:val="28"/>
          <w:shd w:val="clear" w:color="auto" w:fill="FFFFFF"/>
        </w:rPr>
      </w:pPr>
      <w:r w:rsidRPr="00B55B73">
        <w:rPr>
          <w:color w:val="000000"/>
          <w:sz w:val="28"/>
          <w:szCs w:val="28"/>
          <w:shd w:val="clear" w:color="auto" w:fill="FFFFFF"/>
        </w:rPr>
        <w:t>Thẻ CCCD mới sẽ có giá trị trên toàn quốc và có thể sử dụng thay thế cho hộ chiếu trong một số trường hợp. Điều này tạo điều kiện thuận lợi hơn cho người dân trong việc đi lại và làm việc tại các tỉnh, thành phố khác mà không cần phải làm thêm giấy tờ khác.</w:t>
      </w:r>
    </w:p>
    <w:p w:rsidR="00B55B73" w:rsidRPr="00B55B73" w:rsidRDefault="00B55B73" w:rsidP="00B55B73">
      <w:pPr>
        <w:pStyle w:val="NormalWeb"/>
        <w:spacing w:after="120"/>
        <w:rPr>
          <w:b/>
          <w:bCs/>
          <w:color w:val="000000"/>
          <w:sz w:val="28"/>
          <w:szCs w:val="28"/>
          <w:shd w:val="clear" w:color="auto" w:fill="FFFFFF"/>
        </w:rPr>
      </w:pPr>
      <w:r w:rsidRPr="00B55B73">
        <w:rPr>
          <w:b/>
          <w:bCs/>
          <w:color w:val="000000"/>
          <w:sz w:val="28"/>
          <w:szCs w:val="28"/>
          <w:shd w:val="clear" w:color="auto" w:fill="FFFFFF"/>
        </w:rPr>
        <w:t>3. Mở rộng đối tượng cấp thẻ căn cước:</w:t>
      </w:r>
    </w:p>
    <w:p w:rsidR="00B55B73" w:rsidRPr="00B55B73" w:rsidRDefault="00B55B73" w:rsidP="00B55B73">
      <w:pPr>
        <w:pStyle w:val="NormalWeb"/>
        <w:spacing w:after="120"/>
        <w:rPr>
          <w:color w:val="000000"/>
          <w:sz w:val="28"/>
          <w:szCs w:val="28"/>
          <w:shd w:val="clear" w:color="auto" w:fill="FFFFFF"/>
        </w:rPr>
      </w:pPr>
      <w:r w:rsidRPr="00B55B73">
        <w:rPr>
          <w:color w:val="000000"/>
          <w:sz w:val="28"/>
          <w:szCs w:val="28"/>
          <w:shd w:val="clear" w:color="auto" w:fill="FFFFFF"/>
        </w:rPr>
        <w:t>Luật CCCD 2023 cũng mở rộng đối tượng được cấp thẻ căn cước, bao gồm cả người Việt Nam sinh sống ở nước ngoài. Điều này giúp người dân ở nước ngoài dễ dàng hơn trong việc chứng minh nhân thân và thực hiện các giao dịch cần thiết khi trở về Việt Nam.</w:t>
      </w:r>
    </w:p>
    <w:p w:rsidR="00B55B73" w:rsidRPr="00B55B73" w:rsidRDefault="00B55B73" w:rsidP="00B55B73">
      <w:pPr>
        <w:pStyle w:val="NormalWeb"/>
        <w:spacing w:after="120"/>
        <w:rPr>
          <w:b/>
          <w:bCs/>
          <w:color w:val="000000"/>
          <w:sz w:val="28"/>
          <w:szCs w:val="28"/>
          <w:shd w:val="clear" w:color="auto" w:fill="FFFFFF"/>
        </w:rPr>
      </w:pPr>
      <w:r w:rsidRPr="00B55B73">
        <w:rPr>
          <w:b/>
          <w:bCs/>
          <w:color w:val="000000"/>
          <w:sz w:val="28"/>
          <w:szCs w:val="28"/>
          <w:shd w:val="clear" w:color="auto" w:fill="FFFFFF"/>
        </w:rPr>
        <w:t>4. Bổ sung các biện pháp bảo vệ dữ liệu cá nhân:</w:t>
      </w:r>
    </w:p>
    <w:p w:rsidR="00B55B73" w:rsidRPr="00B55B73" w:rsidRDefault="00B55B73" w:rsidP="00B55B73">
      <w:pPr>
        <w:pStyle w:val="NormalWeb"/>
        <w:spacing w:after="120"/>
        <w:rPr>
          <w:color w:val="000000"/>
          <w:sz w:val="28"/>
          <w:szCs w:val="28"/>
          <w:shd w:val="clear" w:color="auto" w:fill="FFFFFF"/>
        </w:rPr>
      </w:pPr>
      <w:r w:rsidRPr="00B55B73">
        <w:rPr>
          <w:color w:val="000000"/>
          <w:sz w:val="28"/>
          <w:szCs w:val="28"/>
          <w:shd w:val="clear" w:color="auto" w:fill="FFFFFF"/>
        </w:rPr>
        <w:t>Trước bối cảnh công nghệ thông tin phát triển mạnh mẽ, việc bảo vệ dữ liệu cá nhân trở nên cấp thiết hơn bao giờ hết. Luật CCCD 2023 đã bổ sung các quy định về việc bảo mật và quản lý dữ liệu cá nhân trên thẻ căn cước, nhằm ngăn chặn việc lạm dụng và đảm bảo quyền riêng tư cho công dân.</w:t>
      </w:r>
    </w:p>
    <w:p w:rsidR="00B55B73" w:rsidRPr="00B55B73" w:rsidRDefault="00B55B73" w:rsidP="00B55B73">
      <w:pPr>
        <w:pStyle w:val="NormalWeb"/>
        <w:spacing w:after="120"/>
        <w:rPr>
          <w:b/>
          <w:bCs/>
          <w:color w:val="000000"/>
          <w:sz w:val="28"/>
          <w:szCs w:val="28"/>
          <w:shd w:val="clear" w:color="auto" w:fill="FFFFFF"/>
        </w:rPr>
      </w:pPr>
      <w:r w:rsidRPr="00B55B73">
        <w:rPr>
          <w:b/>
          <w:bCs/>
          <w:color w:val="000000"/>
          <w:sz w:val="28"/>
          <w:szCs w:val="28"/>
          <w:shd w:val="clear" w:color="auto" w:fill="FFFFFF"/>
        </w:rPr>
        <w:t>5. Thủ tục cấp, đổi thẻ đơn giản hơn:</w:t>
      </w:r>
    </w:p>
    <w:p w:rsidR="00B55B73" w:rsidRPr="00B55B73" w:rsidRDefault="00B55B73" w:rsidP="00B55B73">
      <w:pPr>
        <w:pStyle w:val="NormalWeb"/>
        <w:spacing w:after="120"/>
        <w:rPr>
          <w:color w:val="000000"/>
          <w:sz w:val="28"/>
          <w:szCs w:val="28"/>
          <w:shd w:val="clear" w:color="auto" w:fill="FFFFFF"/>
        </w:rPr>
      </w:pPr>
      <w:r w:rsidRPr="00B55B73">
        <w:rPr>
          <w:color w:val="000000"/>
          <w:sz w:val="28"/>
          <w:szCs w:val="28"/>
          <w:shd w:val="clear" w:color="auto" w:fill="FFFFFF"/>
        </w:rPr>
        <w:t>Quy trình cấp, đổi thẻ căn cước cũng được đơn giản hóa để giảm bớt thủ tục hành chính. Người dân có thể thực hiện các thủ tục này trực tuyến thông qua cổng dịch vụ công quốc gia, tiết kiệm thời gian và công sức.</w:t>
      </w:r>
    </w:p>
    <w:p w:rsidR="00B55B73" w:rsidRPr="00B55B73" w:rsidRDefault="00B55B73" w:rsidP="00B55B73">
      <w:pPr>
        <w:pStyle w:val="NormalWeb"/>
        <w:spacing w:before="0" w:beforeAutospacing="0" w:after="120" w:afterAutospacing="0"/>
        <w:rPr>
          <w:color w:val="000000"/>
          <w:sz w:val="28"/>
          <w:szCs w:val="28"/>
          <w:shd w:val="clear" w:color="auto" w:fill="FFFFFF"/>
        </w:rPr>
      </w:pPr>
      <w:r w:rsidRPr="00B55B73">
        <w:rPr>
          <w:color w:val="000000"/>
          <w:sz w:val="28"/>
          <w:szCs w:val="28"/>
          <w:shd w:val="clear" w:color="auto" w:fill="FFFFFF"/>
        </w:rPr>
        <w:t>Những điểm mới trong Luật Căn cước công dân 2023 không chỉ phản ánh sự tiến bộ trong công tác quản lý nhà nước mà còn mang lại nhiều tiện ích cho người dân. Việc hiểu rõ và tuân thủ các quy định mới này sẽ giúp mỗi công dân phát huy tối đa quyền lợi của mình trong cuộc sống hàng ngày.</w:t>
      </w:r>
    </w:p>
    <w:p w:rsidR="00355B9B" w:rsidRDefault="00355B9B" w:rsidP="00355B9B">
      <w:pPr>
        <w:ind w:firstLine="567"/>
        <w:rPr>
          <w:rFonts w:ascii="Times New Roman" w:hAnsi="Times New Roman" w:cs="Times New Roman"/>
          <w:sz w:val="28"/>
          <w:szCs w:val="28"/>
        </w:rPr>
      </w:pPr>
    </w:p>
    <w:p w:rsidR="00B55B73" w:rsidRPr="00B55B73" w:rsidRDefault="00B55B73" w:rsidP="00B55B73">
      <w:pPr>
        <w:ind w:firstLine="567"/>
        <w:rPr>
          <w:rFonts w:ascii="Times New Roman" w:hAnsi="Times New Roman" w:cs="Times New Roman"/>
          <w:sz w:val="28"/>
          <w:szCs w:val="28"/>
        </w:rPr>
      </w:pPr>
      <w:r w:rsidRPr="00B55B73">
        <w:rPr>
          <w:rFonts w:ascii="Times New Roman" w:hAnsi="Times New Roman" w:cs="Times New Roman"/>
          <w:b/>
          <w:bCs/>
          <w:sz w:val="28"/>
          <w:szCs w:val="28"/>
        </w:rPr>
        <w:lastRenderedPageBreak/>
        <w:t>Tuyên truyền về những điểm mới trong Luật Lực lượng tham gia bảo vệ an ninh, trật tự ở cơ sở</w:t>
      </w:r>
      <w:r>
        <w:rPr>
          <w:rFonts w:ascii="Times New Roman" w:hAnsi="Times New Roman" w:cs="Times New Roman"/>
          <w:b/>
          <w:bCs/>
          <w:sz w:val="28"/>
          <w:szCs w:val="28"/>
        </w:rPr>
        <w:t>:</w:t>
      </w:r>
    </w:p>
    <w:p w:rsidR="00B55B73" w:rsidRPr="00B55B73" w:rsidRDefault="00B55B73" w:rsidP="00B55B73">
      <w:pPr>
        <w:ind w:firstLine="567"/>
        <w:rPr>
          <w:rFonts w:ascii="Times New Roman" w:hAnsi="Times New Roman" w:cs="Times New Roman"/>
          <w:sz w:val="28"/>
          <w:szCs w:val="28"/>
        </w:rPr>
      </w:pPr>
      <w:r w:rsidRPr="00B55B73">
        <w:rPr>
          <w:rFonts w:ascii="Times New Roman" w:hAnsi="Times New Roman" w:cs="Times New Roman"/>
          <w:sz w:val="28"/>
          <w:szCs w:val="28"/>
        </w:rPr>
        <w:t>Luật Lực lượng tham gia bảo vệ an ninh, trật tự ở cơ sở đã được thông qua với nhiều điểm mới quan trọng, nhằm tăng cường hiệu quả bảo vệ an ninh, trật tự tại cơ sở, đồng thời nâng cao trách nhiệm và quyền hạn của các lực lượng tham gia vào công tác này. Dưới đây là một số điểm mới đáng chú ý trong luật này:</w:t>
      </w:r>
    </w:p>
    <w:p w:rsidR="00B55B73" w:rsidRPr="00B55B73" w:rsidRDefault="00B55B73" w:rsidP="00B55B73">
      <w:pPr>
        <w:ind w:firstLine="567"/>
        <w:rPr>
          <w:rFonts w:ascii="Times New Roman" w:hAnsi="Times New Roman" w:cs="Times New Roman"/>
          <w:sz w:val="28"/>
          <w:szCs w:val="28"/>
        </w:rPr>
      </w:pPr>
      <w:r w:rsidRPr="00B55B73">
        <w:rPr>
          <w:rFonts w:ascii="Times New Roman" w:hAnsi="Times New Roman" w:cs="Times New Roman"/>
          <w:b/>
          <w:bCs/>
          <w:sz w:val="28"/>
          <w:szCs w:val="28"/>
        </w:rPr>
        <w:t>1. Xác định rõ ràng về lực lượng tham gia bảo vệ an ninh, trật tự ở cơ sở:</w:t>
      </w:r>
      <w:r w:rsidRPr="00B55B73">
        <w:rPr>
          <w:rFonts w:ascii="Times New Roman" w:hAnsi="Times New Roman" w:cs="Times New Roman"/>
          <w:sz w:val="28"/>
          <w:szCs w:val="28"/>
        </w:rPr>
        <w:t xml:space="preserve"> Luật mới đã đưa ra định nghĩa cụ thể và rõ ràng về các lực lượng tham gia bảo vệ an ninh, trật tự tại cơ sở, bao gồm dân quân tự vệ, công an xã bán chuyên trách, và các tổ chức, cá nhân có liên quan. Việc định danh này giúp phân biệt rõ ràng chức năng, nhiệm vụ và quyền hạn của từng lực lượng, tránh sự chồng chéo và nâng cao hiệu quả công việc.</w:t>
      </w:r>
    </w:p>
    <w:p w:rsidR="00B55B73" w:rsidRPr="00B55B73" w:rsidRDefault="00B55B73" w:rsidP="00B55B73">
      <w:pPr>
        <w:ind w:firstLine="567"/>
        <w:rPr>
          <w:rFonts w:ascii="Times New Roman" w:hAnsi="Times New Roman" w:cs="Times New Roman"/>
          <w:sz w:val="28"/>
          <w:szCs w:val="28"/>
        </w:rPr>
      </w:pPr>
      <w:r w:rsidRPr="00B55B73">
        <w:rPr>
          <w:rFonts w:ascii="Times New Roman" w:hAnsi="Times New Roman" w:cs="Times New Roman"/>
          <w:b/>
          <w:bCs/>
          <w:sz w:val="28"/>
          <w:szCs w:val="28"/>
        </w:rPr>
        <w:t>2. Tăng cường quyền hạn cho lực lượng bảo vệ:</w:t>
      </w:r>
      <w:r w:rsidRPr="00B55B73">
        <w:rPr>
          <w:rFonts w:ascii="Times New Roman" w:hAnsi="Times New Roman" w:cs="Times New Roman"/>
          <w:sz w:val="28"/>
          <w:szCs w:val="28"/>
        </w:rPr>
        <w:t xml:space="preserve"> Lực lượng tham gia bảo vệ an ninh, trật tự ở cơ sở được trao thêm quyền hạn trong việc tuần tra, kiểm soát, và xử lý các hành vi vi phạm an ninh trật tự. Họ có thể phối hợp với các lực lượng công an chính quy trong các nhiệm vụ cụ thể, như kiểm tra hành chính, xử lý vi phạm về an ninh trật tự, và bảo vệ hiện trường.</w:t>
      </w:r>
    </w:p>
    <w:p w:rsidR="00B55B73" w:rsidRPr="00B55B73" w:rsidRDefault="00B55B73" w:rsidP="00B55B73">
      <w:pPr>
        <w:ind w:firstLine="567"/>
        <w:rPr>
          <w:rFonts w:ascii="Times New Roman" w:hAnsi="Times New Roman" w:cs="Times New Roman"/>
          <w:sz w:val="28"/>
          <w:szCs w:val="28"/>
        </w:rPr>
      </w:pPr>
      <w:r w:rsidRPr="00B55B73">
        <w:rPr>
          <w:rFonts w:ascii="Times New Roman" w:hAnsi="Times New Roman" w:cs="Times New Roman"/>
          <w:b/>
          <w:bCs/>
          <w:sz w:val="28"/>
          <w:szCs w:val="28"/>
        </w:rPr>
        <w:t>3. Quy định về chế độ, chính sách cho lực lượng tham gia bảo vệ:</w:t>
      </w:r>
      <w:r w:rsidRPr="00B55B73">
        <w:rPr>
          <w:rFonts w:ascii="Times New Roman" w:hAnsi="Times New Roman" w:cs="Times New Roman"/>
          <w:sz w:val="28"/>
          <w:szCs w:val="28"/>
        </w:rPr>
        <w:t xml:space="preserve"> Luật mới đã đưa ra các quy định về chế độ đãi ngộ, phụ cấp, bảo hiểm và các chính sách hỗ trợ khác cho lực lượng tham gia bảo vệ an ninh, trật tự ở cơ sở. Điều này không chỉ tạo động lực cho các cá nhân tham gia vào công tác bảo vệ an ninh, trật tự mà còn đảm bảo họ được bảo vệ và hỗ trợ đầy đủ khi thực hiện nhiệm vụ.</w:t>
      </w:r>
    </w:p>
    <w:p w:rsidR="00B55B73" w:rsidRPr="00B55B73" w:rsidRDefault="00B55B73" w:rsidP="00B55B73">
      <w:pPr>
        <w:ind w:firstLine="567"/>
        <w:rPr>
          <w:rFonts w:ascii="Times New Roman" w:hAnsi="Times New Roman" w:cs="Times New Roman"/>
          <w:sz w:val="28"/>
          <w:szCs w:val="28"/>
        </w:rPr>
      </w:pPr>
      <w:r w:rsidRPr="00B55B73">
        <w:rPr>
          <w:rFonts w:ascii="Times New Roman" w:hAnsi="Times New Roman" w:cs="Times New Roman"/>
          <w:b/>
          <w:bCs/>
          <w:sz w:val="28"/>
          <w:szCs w:val="28"/>
        </w:rPr>
        <w:t>4. Tăng cường trách nhiệm và kiểm tra giám sát:</w:t>
      </w:r>
      <w:r w:rsidRPr="00B55B73">
        <w:rPr>
          <w:rFonts w:ascii="Times New Roman" w:hAnsi="Times New Roman" w:cs="Times New Roman"/>
          <w:sz w:val="28"/>
          <w:szCs w:val="28"/>
        </w:rPr>
        <w:t xml:space="preserve"> Luật cũng đưa ra các quy định cụ thể về trách nhiệm của lực lượng tham gia bảo vệ an ninh, trật tự ở cơ sở, đồng thời yêu cầu tăng cường công tác kiểm tra, giám sát hoạt động của lực lượng này. Các biện pháp này nhằm đảm bảo tính minh bạch, trách nhiệm và ngăn ngừa các hành vi tiêu cực trong quá trình thực hiện nhiệm vụ.</w:t>
      </w:r>
    </w:p>
    <w:p w:rsidR="00B55B73" w:rsidRPr="00B55B73" w:rsidRDefault="00B55B73" w:rsidP="00B55B73">
      <w:pPr>
        <w:ind w:firstLine="567"/>
        <w:rPr>
          <w:rFonts w:ascii="Times New Roman" w:hAnsi="Times New Roman" w:cs="Times New Roman"/>
          <w:sz w:val="28"/>
          <w:szCs w:val="28"/>
        </w:rPr>
      </w:pPr>
      <w:r w:rsidRPr="00B55B73">
        <w:rPr>
          <w:rFonts w:ascii="Times New Roman" w:hAnsi="Times New Roman" w:cs="Times New Roman"/>
          <w:b/>
          <w:bCs/>
          <w:sz w:val="28"/>
          <w:szCs w:val="28"/>
        </w:rPr>
        <w:t>5. Quy định về việc phối hợp giữa các lực lượng:</w:t>
      </w:r>
      <w:r w:rsidRPr="00B55B73">
        <w:rPr>
          <w:rFonts w:ascii="Times New Roman" w:hAnsi="Times New Roman" w:cs="Times New Roman"/>
          <w:sz w:val="28"/>
          <w:szCs w:val="28"/>
        </w:rPr>
        <w:t xml:space="preserve"> Một trong những điểm mới quan trọng của luật là quy định về sự phối hợp chặt chẽ giữa các lực lượng tham gia bảo vệ an ninh, trật tự ở cơ sở với công an, quân đội và các cơ quan chức năng khác. Sự phối hợp này giúp tăng cường sức mạnh tổng hợp, nâng cao hiệu quả trong việc bảo đảm an ninh, trật tự tại địa phương.</w:t>
      </w:r>
    </w:p>
    <w:p w:rsidR="00B55B73" w:rsidRPr="00B55B73" w:rsidRDefault="00B55B73" w:rsidP="00B55B73">
      <w:pPr>
        <w:ind w:firstLine="567"/>
        <w:rPr>
          <w:rFonts w:ascii="Times New Roman" w:hAnsi="Times New Roman" w:cs="Times New Roman"/>
          <w:sz w:val="28"/>
          <w:szCs w:val="28"/>
        </w:rPr>
      </w:pPr>
      <w:r w:rsidRPr="00B55B73">
        <w:rPr>
          <w:rFonts w:ascii="Times New Roman" w:hAnsi="Times New Roman" w:cs="Times New Roman"/>
          <w:sz w:val="28"/>
          <w:szCs w:val="28"/>
        </w:rPr>
        <w:t xml:space="preserve">Những điểm mới trong Luật Lực lượng tham gia bảo vệ an ninh, trật tự ở cơ sở phản ánh sự quan tâm đặc biệt của Nhà nước đối với công tác đảm bảo an ninh </w:t>
      </w:r>
      <w:r w:rsidRPr="00B55B73">
        <w:rPr>
          <w:rFonts w:ascii="Times New Roman" w:hAnsi="Times New Roman" w:cs="Times New Roman"/>
          <w:sz w:val="28"/>
          <w:szCs w:val="28"/>
        </w:rPr>
        <w:lastRenderedPageBreak/>
        <w:t>trật tự tại cộng đồng. Mỗi cá nhân cần hiểu rõ và tuân thủ các quy định này, đồng thời tích cực tham gia vào việc bảo vệ an ninh trật tự để xây dựng một xã hội an toàn, văn minh.</w:t>
      </w:r>
    </w:p>
    <w:p w:rsidR="00B55B73" w:rsidRPr="00355B9B" w:rsidRDefault="00B55B73" w:rsidP="00355B9B">
      <w:pPr>
        <w:ind w:firstLine="567"/>
        <w:rPr>
          <w:rFonts w:ascii="Times New Roman" w:hAnsi="Times New Roman" w:cs="Times New Roman"/>
          <w:sz w:val="28"/>
          <w:szCs w:val="28"/>
        </w:rPr>
      </w:pPr>
    </w:p>
    <w:p w:rsidR="009128B8" w:rsidRDefault="009128B8"/>
    <w:sectPr w:rsidR="009128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B9B"/>
    <w:rsid w:val="00355B9B"/>
    <w:rsid w:val="00394403"/>
    <w:rsid w:val="003B05C9"/>
    <w:rsid w:val="004C64EA"/>
    <w:rsid w:val="00862B7E"/>
    <w:rsid w:val="009128B8"/>
    <w:rsid w:val="00963888"/>
    <w:rsid w:val="00B55B73"/>
    <w:rsid w:val="00FC4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C40BF"/>
  <w15:chartTrackingRefBased/>
  <w15:docId w15:val="{B5ABF908-A8BC-49F2-BFF9-438B34A8E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416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FC41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961449">
      <w:bodyDiv w:val="1"/>
      <w:marLeft w:val="0"/>
      <w:marRight w:val="0"/>
      <w:marTop w:val="0"/>
      <w:marBottom w:val="0"/>
      <w:divBdr>
        <w:top w:val="none" w:sz="0" w:space="0" w:color="auto"/>
        <w:left w:val="none" w:sz="0" w:space="0" w:color="auto"/>
        <w:bottom w:val="none" w:sz="0" w:space="0" w:color="auto"/>
        <w:right w:val="none" w:sz="0" w:space="0" w:color="auto"/>
      </w:divBdr>
    </w:div>
    <w:div w:id="740756970">
      <w:bodyDiv w:val="1"/>
      <w:marLeft w:val="0"/>
      <w:marRight w:val="0"/>
      <w:marTop w:val="0"/>
      <w:marBottom w:val="0"/>
      <w:divBdr>
        <w:top w:val="none" w:sz="0" w:space="0" w:color="auto"/>
        <w:left w:val="none" w:sz="0" w:space="0" w:color="auto"/>
        <w:bottom w:val="none" w:sz="0" w:space="0" w:color="auto"/>
        <w:right w:val="none" w:sz="0" w:space="0" w:color="auto"/>
      </w:divBdr>
    </w:div>
    <w:div w:id="979072745">
      <w:bodyDiv w:val="1"/>
      <w:marLeft w:val="0"/>
      <w:marRight w:val="0"/>
      <w:marTop w:val="0"/>
      <w:marBottom w:val="0"/>
      <w:divBdr>
        <w:top w:val="none" w:sz="0" w:space="0" w:color="auto"/>
        <w:left w:val="none" w:sz="0" w:space="0" w:color="auto"/>
        <w:bottom w:val="none" w:sz="0" w:space="0" w:color="auto"/>
        <w:right w:val="none" w:sz="0" w:space="0" w:color="auto"/>
      </w:divBdr>
    </w:div>
    <w:div w:id="118982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hiep</dc:creator>
  <cp:keywords/>
  <dc:description/>
  <cp:lastModifiedBy>minh hiep</cp:lastModifiedBy>
  <cp:revision>3</cp:revision>
  <dcterms:created xsi:type="dcterms:W3CDTF">2024-08-12T16:13:00Z</dcterms:created>
  <dcterms:modified xsi:type="dcterms:W3CDTF">2024-08-12T16:25:00Z</dcterms:modified>
</cp:coreProperties>
</file>