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93EE" w14:textId="53086D16" w:rsidR="00AB509F" w:rsidRPr="00C63A99" w:rsidRDefault="00C71A96" w:rsidP="00C71A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 xml:space="preserve">ĐỀ CƯƠNG ÔN TẬP </w:t>
      </w:r>
      <w:r w:rsidR="0015108C" w:rsidRPr="00C63A99">
        <w:rPr>
          <w:rFonts w:ascii="Times New Roman" w:hAnsi="Times New Roman" w:cs="Times New Roman"/>
          <w:b/>
          <w:sz w:val="26"/>
          <w:szCs w:val="26"/>
        </w:rPr>
        <w:t xml:space="preserve">THI HK1 </w:t>
      </w:r>
      <w:r w:rsidRPr="00C63A99">
        <w:rPr>
          <w:rFonts w:ascii="Times New Roman" w:hAnsi="Times New Roman" w:cs="Times New Roman"/>
          <w:b/>
          <w:sz w:val="26"/>
          <w:szCs w:val="26"/>
        </w:rPr>
        <w:t>ĐỊA 11</w:t>
      </w:r>
    </w:p>
    <w:p w14:paraId="4ADAA40E" w14:textId="5BAD967D" w:rsidR="00DD4DDD" w:rsidRPr="00C63A99" w:rsidRDefault="007429C2" w:rsidP="00742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63A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BÀI</w:t>
      </w:r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3A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="0015108C"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D4DDD" w:rsidRPr="00C63A99">
        <w:rPr>
          <w:rFonts w:ascii="Times New Roman" w:hAnsi="Times New Roman" w:cs="Times New Roman"/>
          <w:b/>
          <w:sz w:val="26"/>
          <w:szCs w:val="26"/>
        </w:rPr>
        <w:t>HOA K</w:t>
      </w:r>
      <w:r w:rsidR="00F56E5F" w:rsidRPr="00C63A99">
        <w:rPr>
          <w:rFonts w:ascii="Times New Roman" w:hAnsi="Times New Roman" w:cs="Times New Roman"/>
          <w:b/>
          <w:sz w:val="26"/>
          <w:szCs w:val="26"/>
        </w:rPr>
        <w:t>Ì</w:t>
      </w:r>
    </w:p>
    <w:p w14:paraId="40D484D4" w14:textId="2D732203" w:rsidR="00DD4DDD" w:rsidRPr="00C63A99" w:rsidRDefault="00DD4DDD" w:rsidP="007429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 xml:space="preserve">TỰ NHIÊN – DÂN CƯ </w:t>
      </w:r>
    </w:p>
    <w:p w14:paraId="33F88764" w14:textId="77777777" w:rsidR="00DD4DDD" w:rsidRPr="00C63A99" w:rsidRDefault="00F56E5F" w:rsidP="00F62E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 xml:space="preserve">I/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P</w:t>
      </w:r>
      <w:r w:rsidR="00DD4DDD" w:rsidRPr="00C63A99">
        <w:rPr>
          <w:rFonts w:ascii="Times New Roman" w:hAnsi="Times New Roman" w:cs="Times New Roman"/>
          <w:b/>
          <w:sz w:val="26"/>
          <w:szCs w:val="26"/>
        </w:rPr>
        <w:t>hạm</w:t>
      </w:r>
      <w:proofErr w:type="spellEnd"/>
      <w:r w:rsidR="00DD4DDD" w:rsidRPr="00C63A99">
        <w:rPr>
          <w:rFonts w:ascii="Times New Roman" w:hAnsi="Times New Roman" w:cs="Times New Roman"/>
          <w:b/>
          <w:sz w:val="26"/>
          <w:szCs w:val="26"/>
        </w:rPr>
        <w:t xml:space="preserve"> vi </w:t>
      </w:r>
      <w:proofErr w:type="spellStart"/>
      <w:r w:rsidR="00DD4DDD" w:rsidRPr="00C63A99">
        <w:rPr>
          <w:rFonts w:ascii="Times New Roman" w:hAnsi="Times New Roman" w:cs="Times New Roman"/>
          <w:b/>
          <w:sz w:val="26"/>
          <w:szCs w:val="26"/>
        </w:rPr>
        <w:t>lãnh</w:t>
      </w:r>
      <w:proofErr w:type="spellEnd"/>
      <w:r w:rsidR="00DD4DDD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b/>
          <w:sz w:val="26"/>
          <w:szCs w:val="26"/>
        </w:rPr>
        <w:t>thổ</w:t>
      </w:r>
      <w:proofErr w:type="spellEnd"/>
      <w:r w:rsidR="00DD4DDD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DD4DDD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="00DD4DDD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  <w:r w:rsidR="00DD4DDD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="00DD4DDD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>:</w:t>
      </w:r>
    </w:p>
    <w:p w14:paraId="606EE104" w14:textId="77777777" w:rsidR="008058DD" w:rsidRPr="00C63A99" w:rsidRDefault="00DD4DDD" w:rsidP="00F62EE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 xml:space="preserve">a/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vi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lãnh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thổ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K</w:t>
      </w:r>
      <w:r w:rsidR="00F56E5F" w:rsidRPr="00C63A99">
        <w:rPr>
          <w:rFonts w:ascii="Times New Roman" w:hAnsi="Times New Roman" w:cs="Times New Roman"/>
          <w:b/>
          <w:sz w:val="26"/>
          <w:szCs w:val="26"/>
        </w:rPr>
        <w:t>ì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>:</w:t>
      </w: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BB408E" w14:textId="77777777" w:rsidR="00DD4DDD" w:rsidRPr="00C63A99" w:rsidRDefault="008058DD" w:rsidP="00F62E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</w:t>
      </w:r>
      <w:r w:rsidR="00DD4DDD" w:rsidRPr="00C63A99">
        <w:rPr>
          <w:rFonts w:ascii="Times New Roman" w:hAnsi="Times New Roman" w:cs="Times New Roman"/>
          <w:sz w:val="26"/>
          <w:szCs w:val="26"/>
        </w:rPr>
        <w:t>ãnh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K</w:t>
      </w:r>
      <w:r w:rsidR="00F56E5F" w:rsidRPr="00C63A99">
        <w:rPr>
          <w:rFonts w:ascii="Times New Roman" w:hAnsi="Times New Roman" w:cs="Times New Roman"/>
          <w:sz w:val="26"/>
          <w:szCs w:val="26"/>
        </w:rPr>
        <w:t>ì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ở</w:t>
      </w:r>
      <w:r w:rsidR="00F56E5F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A-lax-ca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Ha-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oai</w:t>
      </w:r>
      <w:proofErr w:type="spellEnd"/>
    </w:p>
    <w:p w14:paraId="62A842DA" w14:textId="77777777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F56E5F" w:rsidRPr="00C63A99">
        <w:rPr>
          <w:rFonts w:ascii="Times New Roman" w:hAnsi="Times New Roman" w:cs="Times New Roman"/>
          <w:sz w:val="26"/>
          <w:szCs w:val="26"/>
        </w:rPr>
        <w:t xml:space="preserve"> </w:t>
      </w:r>
      <w:r w:rsidRPr="00C63A9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4500km,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="00F56E5F" w:rsidRPr="00C63A99">
        <w:rPr>
          <w:rFonts w:ascii="Times New Roman" w:hAnsi="Times New Roman" w:cs="Times New Roman"/>
          <w:sz w:val="26"/>
          <w:szCs w:val="26"/>
        </w:rPr>
        <w:t xml:space="preserve"> </w:t>
      </w:r>
      <w:r w:rsidRPr="00C63A99">
        <w:rPr>
          <w:rFonts w:ascii="Times New Roman" w:hAnsi="Times New Roman" w:cs="Times New Roman"/>
          <w:sz w:val="26"/>
          <w:szCs w:val="26"/>
        </w:rPr>
        <w:t xml:space="preserve">- Nam: 2500km,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</w:p>
    <w:p w14:paraId="6C199908" w14:textId="77777777" w:rsidR="008058DD" w:rsidRPr="00C63A99" w:rsidRDefault="008058DD" w:rsidP="00F62EE8">
      <w:pPr>
        <w:pStyle w:val="ListParagraph1"/>
        <w:numPr>
          <w:ilvl w:val="0"/>
          <w:numId w:val="18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Nam,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địa</w:t>
      </w:r>
      <w:proofErr w:type="spellEnd"/>
    </w:p>
    <w:p w14:paraId="2D10C111" w14:textId="77777777" w:rsidR="00DD4DDD" w:rsidRPr="00C63A99" w:rsidRDefault="00DD4DDD" w:rsidP="00F62EE8">
      <w:p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 xml:space="preserve">b/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>:</w:t>
      </w:r>
    </w:p>
    <w:p w14:paraId="76CB7812" w14:textId="637A04A7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</w:t>
      </w:r>
      <w:r w:rsidR="00265FDF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5FDF" w:rsidRPr="00C63A99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="00265FDF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5FDF" w:rsidRPr="00C63A9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265FDF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5FDF" w:rsidRPr="00C63A99">
        <w:rPr>
          <w:rFonts w:ascii="Times New Roman" w:hAnsi="Times New Roman" w:cs="Times New Roman"/>
          <w:sz w:val="26"/>
          <w:szCs w:val="26"/>
        </w:rPr>
        <w:t>c</w:t>
      </w:r>
      <w:r w:rsidRPr="00C63A99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="00265FDF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5FDF" w:rsidRPr="00C63A9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76CA5501" w14:textId="1507B366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4B2BFAFA" w14:textId="13007EA8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Canada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71482D26" w14:textId="77777777" w:rsidR="00DD4DDD" w:rsidRPr="00C63A99" w:rsidRDefault="00DD4DDD" w:rsidP="00F62EE8">
      <w:pPr>
        <w:pStyle w:val="ListParagraph1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Thuận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lợ</w:t>
      </w:r>
      <w:r w:rsidR="00265FDF" w:rsidRPr="00C63A99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265FDF" w:rsidRPr="00C63A99">
        <w:rPr>
          <w:rFonts w:ascii="Times New Roman" w:hAnsi="Times New Roman" w:cs="Times New Roman"/>
          <w:b/>
          <w:sz w:val="26"/>
          <w:szCs w:val="26"/>
        </w:rPr>
        <w:t>:</w:t>
      </w:r>
    </w:p>
    <w:p w14:paraId="78F8ECF5" w14:textId="77777777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265FDF" w:rsidRPr="00C63A99">
        <w:rPr>
          <w:rFonts w:ascii="Times New Roman" w:hAnsi="Times New Roman" w:cs="Times New Roman"/>
          <w:sz w:val="26"/>
          <w:szCs w:val="26"/>
        </w:rPr>
        <w:t xml:space="preserve"> </w:t>
      </w:r>
      <w:r w:rsidRPr="00C63A99"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00A7716A" w14:textId="5B116823" w:rsidR="00DD4DDD" w:rsidRPr="00C63A99" w:rsidRDefault="00265FDF" w:rsidP="00F62EE8">
      <w:pPr>
        <w:pStyle w:val="ListParagraph1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</w:t>
      </w:r>
      <w:r w:rsidR="00DD4DDD" w:rsidRPr="00C63A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32B68D1B" w14:textId="45D4EF04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Canada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-hi-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-&gt;</w:t>
      </w:r>
      <w:r w:rsidR="00265FDF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205014FC" w14:textId="14E2404D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3B41D429" w14:textId="77777777" w:rsidR="00DD4DDD" w:rsidRPr="00C63A99" w:rsidRDefault="00DD4DDD" w:rsidP="00F62EE8">
      <w:pPr>
        <w:pStyle w:val="ListParagraph1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Khó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khăn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>:</w:t>
      </w:r>
    </w:p>
    <w:p w14:paraId="67750B76" w14:textId="7CC120A1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</w:t>
      </w:r>
      <w:r w:rsidR="0015108C" w:rsidRPr="00C63A99">
        <w:rPr>
          <w:rFonts w:ascii="Times New Roman" w:hAnsi="Times New Roman" w:cs="Times New Roman"/>
          <w:sz w:val="26"/>
          <w:szCs w:val="26"/>
        </w:rPr>
        <w:t>ô</w:t>
      </w:r>
      <w:r w:rsidRPr="00C63A9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104598DE" w14:textId="180DC304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….</w:t>
      </w:r>
    </w:p>
    <w:p w14:paraId="59063ECF" w14:textId="77777777" w:rsidR="00DD4DDD" w:rsidRPr="00C63A99" w:rsidRDefault="00DD4DDD" w:rsidP="00F62E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 xml:space="preserve">II/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kiện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nhiên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>:</w:t>
      </w:r>
    </w:p>
    <w:p w14:paraId="5FA473F3" w14:textId="77777777" w:rsidR="007429C2" w:rsidRPr="00C63A99" w:rsidRDefault="007429C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dạng</w:t>
      </w:r>
      <w:proofErr w:type="spellEnd"/>
    </w:p>
    <w:p w14:paraId="43010892" w14:textId="77777777" w:rsidR="007429C2" w:rsidRPr="00C63A99" w:rsidRDefault="007429C2" w:rsidP="00F62EE8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)</w:t>
      </w:r>
    </w:p>
    <w:p w14:paraId="19B293F8" w14:textId="77777777" w:rsidR="00DD4DDD" w:rsidRPr="00C63A99" w:rsidRDefault="00DD4DDD" w:rsidP="00F62EE8">
      <w:pPr>
        <w:pStyle w:val="ListParagraph1"/>
        <w:numPr>
          <w:ilvl w:val="3"/>
          <w:numId w:val="9"/>
        </w:numPr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>A-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laxca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Haoai</w:t>
      </w:r>
      <w:proofErr w:type="spellEnd"/>
    </w:p>
    <w:p w14:paraId="72E35D25" w14:textId="737F1732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>A-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la</w:t>
      </w:r>
      <w:r w:rsidR="00491064" w:rsidRPr="00C63A99">
        <w:rPr>
          <w:rFonts w:ascii="Times New Roman" w:hAnsi="Times New Roman" w:cs="Times New Roman"/>
          <w:sz w:val="26"/>
          <w:szCs w:val="26"/>
        </w:rPr>
        <w:t>xca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N</w:t>
      </w:r>
      <w:r w:rsidRPr="00C63A99">
        <w:rPr>
          <w:rFonts w:ascii="Times New Roman" w:hAnsi="Times New Roman" w:cs="Times New Roman"/>
          <w:sz w:val="26"/>
          <w:szCs w:val="26"/>
        </w:rPr>
        <w:t>ằm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Bắ</w:t>
      </w:r>
      <w:r w:rsidR="006D16C1" w:rsidRPr="00C63A9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D16C1" w:rsidRPr="00C63A99">
        <w:rPr>
          <w:rFonts w:ascii="Times New Roman" w:hAnsi="Times New Roman" w:cs="Times New Roman"/>
          <w:sz w:val="26"/>
          <w:szCs w:val="26"/>
        </w:rPr>
        <w:t>M</w:t>
      </w:r>
      <w:r w:rsidRPr="00C63A99">
        <w:rPr>
          <w:rFonts w:ascii="Times New Roman" w:hAnsi="Times New Roman" w:cs="Times New Roman"/>
          <w:sz w:val="26"/>
          <w:szCs w:val="26"/>
        </w:rPr>
        <w:t>ĩ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17793C4B" w14:textId="62FF341D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>Ha-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oai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giữ</w:t>
      </w:r>
      <w:r w:rsidR="00491064" w:rsidRPr="00C63A99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>,</w:t>
      </w: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sả</w:t>
      </w:r>
      <w:r w:rsidR="00491064" w:rsidRPr="00C63A9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210AD9CC" w14:textId="77777777" w:rsidR="00DD4DDD" w:rsidRPr="00C63A99" w:rsidRDefault="00DD4DDD" w:rsidP="00F62EE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 xml:space="preserve">III/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cư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>:</w:t>
      </w:r>
    </w:p>
    <w:p w14:paraId="385224B4" w14:textId="77777777" w:rsidR="00DD4DDD" w:rsidRPr="00C63A99" w:rsidRDefault="006D16C1" w:rsidP="00F62E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1/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</w:t>
      </w:r>
      <w:r w:rsidR="00DD4DDD" w:rsidRPr="00C63A99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số</w:t>
      </w:r>
      <w:proofErr w:type="spellEnd"/>
    </w:p>
    <w:p w14:paraId="4256CCB5" w14:textId="6DA9D11F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</w:t>
      </w:r>
      <w:r w:rsidR="007429C2" w:rsidRPr="00C63A99">
        <w:rPr>
          <w:rFonts w:ascii="Times New Roman" w:hAnsi="Times New Roman" w:cs="Times New Roman"/>
          <w:sz w:val="26"/>
          <w:szCs w:val="26"/>
        </w:rPr>
        <w:t>hứ</w:t>
      </w:r>
      <w:proofErr w:type="spellEnd"/>
      <w:r w:rsidR="007429C2" w:rsidRPr="00C63A99">
        <w:rPr>
          <w:rFonts w:ascii="Times New Roman" w:hAnsi="Times New Roman" w:cs="Times New Roman"/>
          <w:sz w:val="26"/>
          <w:szCs w:val="26"/>
        </w:rPr>
        <w:t xml:space="preserve"> </w:t>
      </w:r>
      <w:r w:rsidRPr="00C63A99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</w:t>
      </w:r>
      <w:r w:rsidR="00491064" w:rsidRPr="00C63A9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Q</w:t>
      </w:r>
      <w:r w:rsidRPr="00C63A99">
        <w:rPr>
          <w:rFonts w:ascii="Times New Roman" w:hAnsi="Times New Roman" w:cs="Times New Roman"/>
          <w:sz w:val="26"/>
          <w:szCs w:val="26"/>
        </w:rPr>
        <w:t>uốc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16F801E4" w14:textId="77777777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tri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thứ</w:t>
      </w:r>
      <w:r w:rsidR="00491064" w:rsidRPr="00C63A9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>,</w:t>
      </w: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lớn</w:t>
      </w:r>
      <w:proofErr w:type="spellEnd"/>
    </w:p>
    <w:p w14:paraId="436D3BE7" w14:textId="77777777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xu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509FEFF9" w14:textId="77777777" w:rsidR="00DD4DDD" w:rsidRPr="00C63A99" w:rsidRDefault="006D16C1" w:rsidP="00F62E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2/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</w:t>
      </w:r>
      <w:r w:rsidR="00DD4DDD" w:rsidRPr="00C63A9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cư</w:t>
      </w:r>
      <w:proofErr w:type="spellEnd"/>
    </w:p>
    <w:p w14:paraId="22C6023E" w14:textId="41A9C5F2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2150D5BF" w14:textId="4048BDE5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gố</w:t>
      </w:r>
      <w:r w:rsidR="00491064" w:rsidRPr="00C63A9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>: 83%</w:t>
      </w: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khoả</w:t>
      </w:r>
      <w:r w:rsidR="00491064" w:rsidRPr="00C63A9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10% Á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>: 6%</w:t>
      </w: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1%</w:t>
      </w:r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3524D655" w14:textId="768DFDA6" w:rsidR="00DD4DDD" w:rsidRPr="00C63A99" w:rsidRDefault="00DD4DDD" w:rsidP="00F62EE8">
      <w:pPr>
        <w:pStyle w:val="ListParagraph1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613F3B77" w14:textId="26C88B1F" w:rsidR="00DD4DDD" w:rsidRPr="00C63A99" w:rsidRDefault="00DD4DDD" w:rsidP="00F62EE8">
      <w:pPr>
        <w:pStyle w:val="ListParagraph1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51D93419" w14:textId="77777777" w:rsidR="00DD4DDD" w:rsidRPr="00C63A99" w:rsidRDefault="00491064" w:rsidP="00F62E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3/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>:</w:t>
      </w:r>
    </w:p>
    <w:p w14:paraId="14B08431" w14:textId="291BA0E5" w:rsidR="00DD4DDD" w:rsidRPr="00C63A99" w:rsidRDefault="00DD4DDD" w:rsidP="00F62EE8">
      <w:pPr>
        <w:pStyle w:val="ListParagraph1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lastRenderedPageBreak/>
        <w:t>Phân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52CC0EDC" w14:textId="77777777" w:rsidR="00DD4DDD" w:rsidRPr="00C63A99" w:rsidRDefault="00DD4DDD" w:rsidP="00F62EE8">
      <w:pPr>
        <w:pStyle w:val="ListParagraph1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</w:t>
      </w:r>
      <w:r w:rsidR="00491064" w:rsidRPr="00C63A99">
        <w:rPr>
          <w:rFonts w:ascii="Times New Roman" w:hAnsi="Times New Roman" w:cs="Times New Roman"/>
          <w:sz w:val="26"/>
          <w:szCs w:val="26"/>
        </w:rPr>
        <w:t>hái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</w:t>
      </w:r>
      <w:r w:rsidR="00491064" w:rsidRPr="00C63A99">
        <w:rPr>
          <w:rFonts w:ascii="Times New Roman" w:hAnsi="Times New Roman" w:cs="Times New Roman"/>
          <w:sz w:val="26"/>
          <w:szCs w:val="26"/>
        </w:rPr>
        <w:t>ình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</w:t>
      </w:r>
      <w:r w:rsidR="00491064" w:rsidRPr="00C63A99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62FD90" w14:textId="77777777" w:rsidR="00DD4DDD" w:rsidRPr="00C63A99" w:rsidRDefault="00DD4DDD" w:rsidP="00F62EE8">
      <w:pPr>
        <w:pStyle w:val="ListParagraph1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Thưa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thớt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65A66FE0" w14:textId="77777777" w:rsidR="00DD4DDD" w:rsidRPr="00C63A99" w:rsidRDefault="00DD4DDD" w:rsidP="00F62EE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- Xu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bang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p w14:paraId="3D1EDA3D" w14:textId="23F82BB6" w:rsidR="006D16C1" w:rsidRPr="00C63A99" w:rsidRDefault="00DD4DDD" w:rsidP="00F62EE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t</w:t>
      </w:r>
      <w:r w:rsidRPr="00C63A9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79% (2004)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6D16C1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6C1"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63A72548" w14:textId="77777777" w:rsidR="006D16C1" w:rsidRPr="00C63A99" w:rsidRDefault="006D16C1" w:rsidP="00F62EE8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>KINH TẾ</w:t>
      </w:r>
    </w:p>
    <w:p w14:paraId="1E4E342B" w14:textId="77777777" w:rsidR="006D16C1" w:rsidRPr="00C63A99" w:rsidRDefault="006D16C1" w:rsidP="00F62EE8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 xml:space="preserve">I/ Qui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mô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nền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</w:p>
    <w:p w14:paraId="39341682" w14:textId="02B1B9A4" w:rsidR="006D16C1" w:rsidRPr="00C63A99" w:rsidRDefault="006D16C1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1890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nay</w:t>
      </w:r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1E505E9B" w14:textId="772B77DB" w:rsidR="006D16C1" w:rsidRPr="00C63A99" w:rsidRDefault="006D16C1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GDP 11667,5 &gt; ¼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(2004)</w:t>
      </w:r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0C4A30EF" w14:textId="7C0681C9" w:rsidR="006D16C1" w:rsidRPr="00C63A99" w:rsidRDefault="006D16C1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GDP/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ngườ</w:t>
      </w:r>
      <w:r w:rsidR="00491064" w:rsidRPr="00C63A9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39739 USD (</w:t>
      </w:r>
      <w:r w:rsidRPr="00C63A99">
        <w:rPr>
          <w:rFonts w:ascii="Times New Roman" w:hAnsi="Times New Roman" w:cs="Times New Roman"/>
          <w:sz w:val="26"/>
          <w:szCs w:val="26"/>
        </w:rPr>
        <w:t>2004)</w:t>
      </w:r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15440563" w14:textId="77777777" w:rsidR="006D16C1" w:rsidRPr="00C63A99" w:rsidRDefault="006D16C1" w:rsidP="00F62EE8">
      <w:pPr>
        <w:spacing w:after="0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 xml:space="preserve">II/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Cập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nhật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</w:p>
    <w:p w14:paraId="6D8F6228" w14:textId="77777777" w:rsidR="006D16C1" w:rsidRPr="00C63A99" w:rsidRDefault="006D16C1" w:rsidP="00F62EE8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</w:p>
    <w:p w14:paraId="30B58567" w14:textId="77777777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nhấ</w:t>
      </w:r>
      <w:r w:rsidR="00491064" w:rsidRPr="00C63A99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GDP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r w:rsidR="00491064" w:rsidRPr="00C63A99">
        <w:rPr>
          <w:rFonts w:ascii="Times New Roman" w:hAnsi="Times New Roman" w:cs="Times New Roman"/>
          <w:sz w:val="26"/>
          <w:szCs w:val="26"/>
        </w:rPr>
        <w:t>(</w:t>
      </w:r>
      <w:r w:rsidRPr="00C63A99">
        <w:rPr>
          <w:rFonts w:ascii="Times New Roman" w:hAnsi="Times New Roman" w:cs="Times New Roman"/>
          <w:sz w:val="26"/>
          <w:szCs w:val="26"/>
        </w:rPr>
        <w:t xml:space="preserve">1960 GDP 62,1%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2004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74,9%)</w:t>
      </w:r>
    </w:p>
    <w:p w14:paraId="3ECB9769" w14:textId="77777777" w:rsidR="006D16C1" w:rsidRPr="00C63A99" w:rsidRDefault="006D16C1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237C6C91" w14:textId="77777777" w:rsidR="006D16C1" w:rsidRPr="00C63A99" w:rsidRDefault="006D16C1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ngạch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</w:t>
      </w:r>
      <w:r w:rsidR="003B2FC2" w:rsidRPr="00C63A99">
        <w:rPr>
          <w:rFonts w:ascii="Times New Roman" w:hAnsi="Times New Roman" w:cs="Times New Roman"/>
          <w:sz w:val="26"/>
          <w:szCs w:val="26"/>
        </w:rPr>
        <w:t>ẩu</w:t>
      </w:r>
      <w:proofErr w:type="spellEnd"/>
      <w:r w:rsidR="003B2FC2" w:rsidRPr="00C63A99">
        <w:rPr>
          <w:rFonts w:ascii="Times New Roman" w:hAnsi="Times New Roman" w:cs="Times New Roman"/>
          <w:sz w:val="26"/>
          <w:szCs w:val="26"/>
        </w:rPr>
        <w:t xml:space="preserve"> 2344,2 </w:t>
      </w:r>
      <w:proofErr w:type="spellStart"/>
      <w:r w:rsidR="003B2FC2" w:rsidRPr="00C63A99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3B2FC2" w:rsidRPr="00C63A99">
        <w:rPr>
          <w:rFonts w:ascii="Times New Roman" w:hAnsi="Times New Roman" w:cs="Times New Roman"/>
          <w:sz w:val="26"/>
          <w:szCs w:val="26"/>
        </w:rPr>
        <w:t xml:space="preserve"> USD </w:t>
      </w:r>
    </w:p>
    <w:p w14:paraId="775DACD9" w14:textId="77777777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12%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ngạch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</w:p>
    <w:p w14:paraId="5FBCE72F" w14:textId="77777777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siêu</w:t>
      </w:r>
      <w:proofErr w:type="spellEnd"/>
    </w:p>
    <w:p w14:paraId="6CFDD4B5" w14:textId="77777777" w:rsidR="003B2FC2" w:rsidRPr="00C63A99" w:rsidRDefault="003B2FC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Giao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tải</w:t>
      </w:r>
      <w:proofErr w:type="spellEnd"/>
    </w:p>
    <w:p w14:paraId="60D60D67" w14:textId="77777777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</w:p>
    <w:p w14:paraId="0ECD06C2" w14:textId="77777777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</w:p>
    <w:p w14:paraId="6A88E7E3" w14:textId="006A17CA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5108C" w:rsidRPr="00C63A99">
        <w:rPr>
          <w:rFonts w:ascii="Times New Roman" w:hAnsi="Times New Roman" w:cs="Times New Roman"/>
          <w:sz w:val="26"/>
          <w:szCs w:val="26"/>
        </w:rPr>
        <w:t>s</w:t>
      </w:r>
      <w:r w:rsidRPr="00C63A99">
        <w:rPr>
          <w:rFonts w:ascii="Times New Roman" w:hAnsi="Times New Roman" w:cs="Times New Roman"/>
          <w:sz w:val="26"/>
          <w:szCs w:val="26"/>
        </w:rPr>
        <w:t>gk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)</w:t>
      </w:r>
    </w:p>
    <w:p w14:paraId="2134DE23" w14:textId="77777777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ố</w:t>
      </w:r>
      <w:r w:rsidR="00491064" w:rsidRPr="00C63A9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>:</w:t>
      </w: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triển</w:t>
      </w:r>
      <w:proofErr w:type="spellEnd"/>
    </w:p>
    <w:p w14:paraId="043AA30F" w14:textId="77777777" w:rsidR="003B2FC2" w:rsidRPr="00C63A99" w:rsidRDefault="003B2FC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du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lịch</w:t>
      </w:r>
      <w:proofErr w:type="spellEnd"/>
    </w:p>
    <w:p w14:paraId="588E2EB8" w14:textId="77777777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</w:p>
    <w:p w14:paraId="61A3327E" w14:textId="77777777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cầu</w:t>
      </w:r>
      <w:proofErr w:type="spellEnd"/>
    </w:p>
    <w:p w14:paraId="4CD4E9F5" w14:textId="78553233" w:rsidR="003B2FC2" w:rsidRPr="00C63A99" w:rsidRDefault="003B2FC2" w:rsidP="00F62EE8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Du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mạ</w:t>
      </w:r>
      <w:r w:rsidR="00491064" w:rsidRPr="00C63A99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5108C" w:rsidRPr="00C63A99">
        <w:rPr>
          <w:rFonts w:ascii="Times New Roman" w:hAnsi="Times New Roman" w:cs="Times New Roman"/>
          <w:sz w:val="26"/>
          <w:szCs w:val="26"/>
        </w:rPr>
        <w:t>s</w:t>
      </w:r>
      <w:r w:rsidRPr="00C63A99">
        <w:rPr>
          <w:rFonts w:ascii="Times New Roman" w:hAnsi="Times New Roman" w:cs="Times New Roman"/>
          <w:sz w:val="26"/>
          <w:szCs w:val="26"/>
        </w:rPr>
        <w:t>gk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)</w:t>
      </w:r>
    </w:p>
    <w:p w14:paraId="1F204235" w14:textId="77777777" w:rsidR="003B2FC2" w:rsidRPr="00C63A99" w:rsidRDefault="003B2FC2" w:rsidP="00F62EE8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Ngành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</w:p>
    <w:p w14:paraId="3398BBCE" w14:textId="77777777" w:rsidR="00D801B2" w:rsidRPr="00C63A99" w:rsidRDefault="00D801B2" w:rsidP="00F62EE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14:paraId="05698B6E" w14:textId="77777777" w:rsidR="003B2FC2" w:rsidRPr="00C63A99" w:rsidRDefault="003B2FC2" w:rsidP="00F62EE8">
      <w:pPr>
        <w:pStyle w:val="ListParagraph"/>
        <w:numPr>
          <w:ilvl w:val="3"/>
          <w:numId w:val="9"/>
        </w:numPr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3D16BA47" w14:textId="77777777" w:rsidR="003B2FC2" w:rsidRPr="00C63A99" w:rsidRDefault="003B2FC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84%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2BF4FBED" w14:textId="77777777" w:rsidR="003B2FC2" w:rsidRPr="00C63A99" w:rsidRDefault="003B2FC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40</w:t>
      </w:r>
      <w:r w:rsidR="00491064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</w:t>
      </w:r>
      <w:r w:rsidR="00491064" w:rsidRPr="00C63A99">
        <w:rPr>
          <w:rFonts w:ascii="Times New Roman" w:hAnsi="Times New Roman" w:cs="Times New Roman"/>
          <w:sz w:val="26"/>
          <w:szCs w:val="26"/>
        </w:rPr>
        <w:t>iệu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độ</w:t>
      </w:r>
      <w:r w:rsidR="00491064" w:rsidRPr="00C63A9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91064" w:rsidRPr="00C63A9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2004</w:t>
      </w:r>
      <w:r w:rsidRPr="00C63A99">
        <w:rPr>
          <w:rFonts w:ascii="Times New Roman" w:hAnsi="Times New Roman" w:cs="Times New Roman"/>
          <w:sz w:val="26"/>
          <w:szCs w:val="26"/>
        </w:rPr>
        <w:t>)</w:t>
      </w:r>
    </w:p>
    <w:p w14:paraId="70718D89" w14:textId="77777777" w:rsidR="003B2FC2" w:rsidRPr="00C63A99" w:rsidRDefault="003B2FC2" w:rsidP="00F62EE8">
      <w:pPr>
        <w:pStyle w:val="ListParagraph"/>
        <w:numPr>
          <w:ilvl w:val="3"/>
          <w:numId w:val="9"/>
        </w:numPr>
        <w:spacing w:after="0"/>
        <w:ind w:left="99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lực</w:t>
      </w:r>
      <w:proofErr w:type="spellEnd"/>
    </w:p>
    <w:p w14:paraId="4F4FA3D3" w14:textId="77777777" w:rsidR="00D801B2" w:rsidRPr="00C63A99" w:rsidRDefault="00D801B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điện</w:t>
      </w:r>
      <w:proofErr w:type="spellEnd"/>
    </w:p>
    <w:p w14:paraId="3D4CB496" w14:textId="77777777" w:rsidR="00D801B2" w:rsidRPr="00C63A99" w:rsidRDefault="00D801B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trời</w:t>
      </w:r>
      <w:proofErr w:type="spellEnd"/>
    </w:p>
    <w:p w14:paraId="42B8BDA7" w14:textId="77777777" w:rsidR="00D801B2" w:rsidRPr="00C63A99" w:rsidRDefault="00D801B2" w:rsidP="00F62EE8">
      <w:pPr>
        <w:pStyle w:val="ListParagraph"/>
        <w:numPr>
          <w:ilvl w:val="3"/>
          <w:numId w:val="9"/>
        </w:numPr>
        <w:spacing w:after="0"/>
        <w:ind w:left="-1260" w:firstLine="198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thác</w:t>
      </w:r>
      <w:proofErr w:type="spellEnd"/>
    </w:p>
    <w:p w14:paraId="44507D5E" w14:textId="77777777" w:rsidR="00D801B2" w:rsidRPr="00C63A99" w:rsidRDefault="00D801B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photphat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molip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3A99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14:paraId="5EE666D9" w14:textId="77777777" w:rsidR="00D801B2" w:rsidRPr="00C63A99" w:rsidRDefault="00D801B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chì</w:t>
      </w:r>
      <w:proofErr w:type="spellEnd"/>
    </w:p>
    <w:p w14:paraId="48047BA8" w14:textId="77777777" w:rsidR="00D801B2" w:rsidRPr="00C63A99" w:rsidRDefault="00D801B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mỏ</w:t>
      </w:r>
      <w:proofErr w:type="spellEnd"/>
    </w:p>
    <w:p w14:paraId="6F08BA4A" w14:textId="77777777" w:rsidR="00D801B2" w:rsidRPr="00C63A99" w:rsidRDefault="00D801B2" w:rsidP="00F62EE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thay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</w:p>
    <w:p w14:paraId="3CDF960E" w14:textId="77777777" w:rsidR="00D801B2" w:rsidRPr="00C63A99" w:rsidRDefault="00D801B2" w:rsidP="00F62EE8">
      <w:pPr>
        <w:pStyle w:val="ListParagraph"/>
        <w:numPr>
          <w:ilvl w:val="3"/>
          <w:numId w:val="9"/>
        </w:numPr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88C6396" w14:textId="77777777" w:rsidR="00D801B2" w:rsidRPr="00C63A99" w:rsidRDefault="00D801B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lastRenderedPageBreak/>
        <w:t>Giảm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luyên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nhựa</w:t>
      </w:r>
      <w:proofErr w:type="spellEnd"/>
    </w:p>
    <w:p w14:paraId="6CD55CC9" w14:textId="77777777" w:rsidR="00D801B2" w:rsidRPr="00C63A99" w:rsidRDefault="00D801B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14:paraId="50558F6B" w14:textId="77777777" w:rsidR="00D801B2" w:rsidRPr="00C63A99" w:rsidRDefault="00D801B2" w:rsidP="00F62EE8">
      <w:pPr>
        <w:pStyle w:val="ListParagraph"/>
        <w:numPr>
          <w:ilvl w:val="3"/>
          <w:numId w:val="9"/>
        </w:numPr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7D6BD435" w14:textId="77777777" w:rsidR="00D801B2" w:rsidRPr="00C63A99" w:rsidRDefault="00D801B2" w:rsidP="00F62EE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bắ</w:t>
      </w:r>
      <w:r w:rsidR="00491064" w:rsidRPr="00C63A9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491064" w:rsidRPr="00C63A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3A9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,..</w:t>
      </w:r>
      <w:proofErr w:type="gramEnd"/>
      <w:r w:rsidRPr="00C63A99">
        <w:rPr>
          <w:rFonts w:ascii="Times New Roman" w:hAnsi="Times New Roman" w:cs="Times New Roman"/>
          <w:sz w:val="26"/>
          <w:szCs w:val="26"/>
        </w:rPr>
        <w:t>)</w:t>
      </w:r>
    </w:p>
    <w:p w14:paraId="4F90711C" w14:textId="799836F6" w:rsidR="005004DC" w:rsidRPr="00C63A99" w:rsidRDefault="00D801B2" w:rsidP="0015108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nay: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</w:t>
      </w:r>
      <w:r w:rsidR="007429C2" w:rsidRPr="00C63A99">
        <w:rPr>
          <w:rFonts w:ascii="Times New Roman" w:hAnsi="Times New Roman" w:cs="Times New Roman"/>
          <w:sz w:val="26"/>
          <w:szCs w:val="26"/>
        </w:rPr>
        <w:t>ía</w:t>
      </w:r>
      <w:proofErr w:type="spellEnd"/>
      <w:r w:rsidR="007429C2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C2" w:rsidRPr="00C63A99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="007429C2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C2"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429C2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C2" w:rsidRPr="00C63A99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="007429C2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C2" w:rsidRPr="00C63A99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7429C2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C2" w:rsidRPr="00C63A9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7429C2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29C2" w:rsidRPr="00C63A9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7429C2" w:rsidRPr="00C63A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)</w:t>
      </w:r>
    </w:p>
    <w:p w14:paraId="7615564D" w14:textId="77777777" w:rsidR="0015108C" w:rsidRPr="00C63A99" w:rsidRDefault="0015108C" w:rsidP="001510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5013D7" w14:textId="203A427C" w:rsidR="009D6C83" w:rsidRPr="00C63A99" w:rsidRDefault="007429C2" w:rsidP="001510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>BÀI 7</w:t>
      </w:r>
      <w:r w:rsidRPr="00C63A99">
        <w:rPr>
          <w:rFonts w:ascii="Times New Roman" w:hAnsi="Times New Roman" w:cs="Times New Roman"/>
          <w:sz w:val="26"/>
          <w:szCs w:val="26"/>
        </w:rPr>
        <w:t xml:space="preserve">       </w:t>
      </w:r>
      <w:r w:rsidR="006D16C1" w:rsidRPr="00C63A99">
        <w:rPr>
          <w:rFonts w:ascii="Times New Roman" w:hAnsi="Times New Roman" w:cs="Times New Roman"/>
          <w:b/>
          <w:sz w:val="26"/>
          <w:szCs w:val="26"/>
        </w:rPr>
        <w:t>EU- LIÊN</w:t>
      </w:r>
      <w:r w:rsidR="00DD4DDD" w:rsidRPr="00C63A99">
        <w:rPr>
          <w:rFonts w:ascii="Times New Roman" w:hAnsi="Times New Roman" w:cs="Times New Roman"/>
          <w:b/>
          <w:sz w:val="26"/>
          <w:szCs w:val="26"/>
        </w:rPr>
        <w:t xml:space="preserve"> MINH KHU VỰC LỚN TRÊN THẾ GIỚI</w:t>
      </w:r>
    </w:p>
    <w:p w14:paraId="621602AF" w14:textId="77777777" w:rsidR="00DD4DDD" w:rsidRPr="00C63A99" w:rsidRDefault="00DD4DDD" w:rsidP="00DD4D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>I/ QUÁ TRÌNH HÌNH THÀNH VÀ PHÁT TRIỂN</w:t>
      </w:r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0171DCDA" w14:textId="77777777" w:rsidR="00DD4DDD" w:rsidRPr="00C63A99" w:rsidRDefault="00DD4DDD" w:rsidP="00DD4D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1/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0832528B" w14:textId="43BAAD7D" w:rsidR="00DD4DDD" w:rsidRPr="00C63A99" w:rsidRDefault="00DD4DDD" w:rsidP="00DD4DD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1957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</w:t>
      </w:r>
      <w:r w:rsidR="007429C2" w:rsidRPr="00C63A9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7429C2" w:rsidRPr="00C63A99">
        <w:rPr>
          <w:rFonts w:ascii="Times New Roman" w:hAnsi="Times New Roman" w:cs="Times New Roman"/>
          <w:sz w:val="26"/>
          <w:szCs w:val="26"/>
        </w:rPr>
        <w:t>:</w:t>
      </w: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,</w:t>
      </w:r>
      <w:r w:rsidR="0015108C" w:rsidRPr="00C63A99">
        <w:rPr>
          <w:rFonts w:ascii="Times New Roman" w:hAnsi="Times New Roman" w:cs="Times New Roman"/>
          <w:sz w:val="26"/>
          <w:szCs w:val="26"/>
        </w:rPr>
        <w:t xml:space="preserve"> </w:t>
      </w:r>
      <w:r w:rsidRPr="00C63A99">
        <w:rPr>
          <w:rFonts w:ascii="Times New Roman" w:hAnsi="Times New Roman" w:cs="Times New Roman"/>
          <w:sz w:val="26"/>
          <w:szCs w:val="26"/>
        </w:rPr>
        <w:t xml:space="preserve">CHLB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I-ta-li-a,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Bỉ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Lan,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Lucxembua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0D954C95" w14:textId="77777777" w:rsidR="00DD4DDD" w:rsidRPr="00C63A99" w:rsidRDefault="00DD4DDD" w:rsidP="00DD4DD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27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2007</w:t>
      </w:r>
      <w:r w:rsidR="005004D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33A7A3F1" w14:textId="6B9E754A" w:rsidR="005004DC" w:rsidRPr="00C63A99" w:rsidRDefault="005004DC" w:rsidP="00DD4DD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41493266" w14:textId="390692C4" w:rsidR="005004DC" w:rsidRPr="00C63A99" w:rsidRDefault="005004DC" w:rsidP="00DD4DD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301F4D15" w14:textId="77777777" w:rsidR="00DD4DDD" w:rsidRPr="00C63A99" w:rsidRDefault="005813B7" w:rsidP="00DD4D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2/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</w:t>
      </w:r>
      <w:r w:rsidR="00DD4DDD" w:rsidRPr="00C63A99">
        <w:rPr>
          <w:rFonts w:ascii="Times New Roman" w:hAnsi="Times New Roman" w:cs="Times New Roman"/>
          <w:sz w:val="26"/>
          <w:szCs w:val="26"/>
        </w:rPr>
        <w:t>ục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>:</w:t>
      </w:r>
    </w:p>
    <w:p w14:paraId="3BDCEE81" w14:textId="77777777" w:rsidR="00DD4DDD" w:rsidRPr="00C63A99" w:rsidRDefault="00DD4DDD" w:rsidP="00DD4DDD">
      <w:pPr>
        <w:pStyle w:val="ListParagraph1"/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>a/</w:t>
      </w:r>
      <w:r w:rsidR="005813B7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5B69678" w14:textId="4C393ED9" w:rsidR="00DD4DDD" w:rsidRPr="00C63A99" w:rsidRDefault="00DD4DDD" w:rsidP="00DD4DD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3A9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63A9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tiề</w:t>
      </w:r>
      <w:r w:rsidR="005004DC" w:rsidRPr="00C63A99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5004DC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04DC"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004DC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04DC"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5004DC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04DC" w:rsidRPr="00C63A99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5004DC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04DC" w:rsidRPr="00C63A9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5004DC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04DC" w:rsidRPr="00C63A9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68B737A2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luât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ngoại</w:t>
      </w:r>
      <w:proofErr w:type="spellEnd"/>
    </w:p>
    <w:p w14:paraId="57DE2AFA" w14:textId="77777777" w:rsidR="00DD4DDD" w:rsidRPr="00C63A99" w:rsidRDefault="005813B7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b/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</w:t>
      </w:r>
      <w:r w:rsidR="00DD4DDD" w:rsidRPr="00C63A99">
        <w:rPr>
          <w:rFonts w:ascii="Times New Roman" w:hAnsi="Times New Roman" w:cs="Times New Roman"/>
          <w:sz w:val="26"/>
          <w:szCs w:val="26"/>
        </w:rPr>
        <w:t>hể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>:</w:t>
      </w:r>
    </w:p>
    <w:p w14:paraId="01238C98" w14:textId="121725A3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não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ra</w:t>
      </w:r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  <w:proofErr w:type="spellEnd"/>
    </w:p>
    <w:p w14:paraId="4BD5598B" w14:textId="1D0B9776" w:rsidR="00DD4DDD" w:rsidRPr="00C63A99" w:rsidRDefault="00DD4DDD" w:rsidP="00DD4DDD">
      <w:pPr>
        <w:pStyle w:val="ListParagraph1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52D8F76C" w14:textId="77777777" w:rsidR="00DD4DDD" w:rsidRPr="00C63A99" w:rsidRDefault="00DD4DDD" w:rsidP="00DD4DDD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>II/ VỊ THẾ CỦA EU TRONG NỀN KINH TẾ THẾ GIỚI:</w:t>
      </w:r>
    </w:p>
    <w:p w14:paraId="6898CBF0" w14:textId="77777777" w:rsidR="00DD4DDD" w:rsidRPr="00C63A99" w:rsidRDefault="00DD4DDD" w:rsidP="00DD4DDD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1/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48D4B0FF" w14:textId="01B6776F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2296F550" w14:textId="5F818310" w:rsidR="00DD4DDD" w:rsidRPr="00C63A99" w:rsidRDefault="00DD4DDD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GDP (</w:t>
      </w:r>
      <w:proofErr w:type="spellStart"/>
      <w:r w:rsidR="005813B7" w:rsidRPr="00C63A99">
        <w:rPr>
          <w:rFonts w:ascii="Times New Roman" w:hAnsi="Times New Roman" w:cs="Times New Roman"/>
          <w:sz w:val="26"/>
          <w:szCs w:val="26"/>
        </w:rPr>
        <w:t>N</w:t>
      </w:r>
      <w:r w:rsidRPr="00C63A99">
        <w:rPr>
          <w:rFonts w:ascii="Times New Roman" w:hAnsi="Times New Roman" w:cs="Times New Roman"/>
          <w:sz w:val="26"/>
          <w:szCs w:val="26"/>
        </w:rPr>
        <w:t>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2004 GDP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)</w:t>
      </w:r>
    </w:p>
    <w:p w14:paraId="144DCD44" w14:textId="60BE5B03" w:rsidR="00DD4DDD" w:rsidRPr="00C63A99" w:rsidRDefault="005813B7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</w:t>
      </w:r>
      <w:r w:rsidR="00DD4DDD" w:rsidRPr="00C63A99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7,1%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31%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19%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07C85CF5" w14:textId="55E5C0E1" w:rsidR="00DD4DDD" w:rsidRPr="00C63A99" w:rsidRDefault="0015108C" w:rsidP="0015108C">
      <w:pPr>
        <w:pStyle w:val="ListParagraph1"/>
        <w:ind w:left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     </w:t>
      </w:r>
      <w:r w:rsidR="005813B7" w:rsidRPr="00C63A99">
        <w:rPr>
          <w:rFonts w:ascii="Times New Roman" w:hAnsi="Times New Roman" w:cs="Times New Roman"/>
          <w:sz w:val="26"/>
          <w:szCs w:val="26"/>
        </w:rPr>
        <w:t xml:space="preserve">2/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</w:t>
      </w:r>
      <w:r w:rsidR="005813B7" w:rsidRPr="00C63A99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>:</w:t>
      </w:r>
    </w:p>
    <w:p w14:paraId="2CA2DFC6" w14:textId="50107BAB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37%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15108C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7F6F6E51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70E80CE3" w14:textId="77777777" w:rsidR="00DD4DDD" w:rsidRPr="00C63A99" w:rsidRDefault="00DD4DDD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</w:p>
    <w:p w14:paraId="11435D39" w14:textId="77777777" w:rsidR="00DD4DDD" w:rsidRPr="00C63A99" w:rsidRDefault="00DD4DDD" w:rsidP="00DD4DDD">
      <w:pPr>
        <w:pStyle w:val="ListParagraph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>EU – HỢP TÁC, LIÊN KẾT ĐỂ CÙNG PHÁT TRIỂN</w:t>
      </w:r>
    </w:p>
    <w:p w14:paraId="605C17D1" w14:textId="77777777" w:rsidR="00DD4DDD" w:rsidRPr="00C63A99" w:rsidRDefault="00DD4DDD" w:rsidP="0087644A">
      <w:pPr>
        <w:pStyle w:val="ListParagraph1"/>
        <w:ind w:left="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>I/ THỊ TRƯỜNG CHUNG CHÂU ÂU:</w:t>
      </w:r>
      <w:r w:rsidR="000C27E3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b/>
          <w:sz w:val="26"/>
          <w:szCs w:val="26"/>
        </w:rPr>
        <w:t>thiết</w:t>
      </w:r>
      <w:proofErr w:type="spellEnd"/>
      <w:r w:rsidR="000C27E3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0C27E3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="000C27E3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="000C27E3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r w:rsidR="000C27E3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b/>
          <w:sz w:val="26"/>
          <w:szCs w:val="26"/>
        </w:rPr>
        <w:t>châu</w:t>
      </w:r>
      <w:proofErr w:type="spellEnd"/>
      <w:r w:rsidR="000C27E3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b/>
          <w:sz w:val="26"/>
          <w:szCs w:val="26"/>
        </w:rPr>
        <w:t>Âu</w:t>
      </w:r>
      <w:proofErr w:type="spellEnd"/>
      <w:r w:rsidR="000C27E3" w:rsidRPr="00C63A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="000C27E3" w:rsidRPr="00C63A99">
        <w:rPr>
          <w:rFonts w:ascii="Times New Roman" w:hAnsi="Times New Roman" w:cs="Times New Roman"/>
          <w:b/>
          <w:sz w:val="26"/>
          <w:szCs w:val="26"/>
        </w:rPr>
        <w:t xml:space="preserve"> 01/01/1993</w:t>
      </w:r>
    </w:p>
    <w:p w14:paraId="480A8B09" w14:textId="77777777" w:rsidR="00DD4DDD" w:rsidRPr="00C63A99" w:rsidRDefault="005813B7" w:rsidP="0087644A">
      <w:pPr>
        <w:pStyle w:val="ListParagraph1"/>
        <w:ind w:left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1/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</w:t>
      </w:r>
      <w:r w:rsidR="00DD4DDD" w:rsidRPr="00C63A99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87644A" w:rsidRPr="00C63A99">
        <w:rPr>
          <w:rFonts w:ascii="Times New Roman" w:hAnsi="Times New Roman" w:cs="Times New Roman"/>
          <w:sz w:val="26"/>
          <w:szCs w:val="26"/>
        </w:rPr>
        <w:t>:</w:t>
      </w:r>
    </w:p>
    <w:p w14:paraId="5784B781" w14:textId="77777777" w:rsidR="00DD4DDD" w:rsidRPr="00C63A99" w:rsidRDefault="005813B7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a/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</w:t>
      </w:r>
      <w:r w:rsidR="00DD4DDD" w:rsidRPr="00C63A99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do di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chuyển</w:t>
      </w:r>
      <w:proofErr w:type="spellEnd"/>
    </w:p>
    <w:p w14:paraId="1980A489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14:paraId="7734D8FC" w14:textId="77777777" w:rsidR="00DD4DDD" w:rsidRPr="00C63A99" w:rsidRDefault="005813B7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b/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</w:t>
      </w:r>
      <w:r w:rsidR="00DD4DDD" w:rsidRPr="00C63A99">
        <w:rPr>
          <w:rFonts w:ascii="Times New Roman" w:hAnsi="Times New Roman" w:cs="Times New Roman"/>
          <w:sz w:val="26"/>
          <w:szCs w:val="26"/>
        </w:rPr>
        <w:t>ự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vụ</w:t>
      </w:r>
      <w:proofErr w:type="spellEnd"/>
    </w:p>
    <w:p w14:paraId="417524BF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lastRenderedPageBreak/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du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….</w:t>
      </w:r>
    </w:p>
    <w:p w14:paraId="460F8E20" w14:textId="77777777" w:rsidR="00DD4DDD" w:rsidRPr="00C63A99" w:rsidRDefault="00DD4DDD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c/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5DCC3A30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1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</w:p>
    <w:p w14:paraId="7EE13819" w14:textId="77777777" w:rsidR="00DD4DDD" w:rsidRPr="00C63A99" w:rsidRDefault="00DD4DDD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d/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2132102B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18A3097B" w14:textId="77777777" w:rsidR="00DD4DDD" w:rsidRPr="00C63A99" w:rsidRDefault="00DD4DDD" w:rsidP="00DD4DDD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(</w:t>
      </w:r>
      <w:r w:rsidR="000C27E3" w:rsidRPr="00C63A99">
        <w:rPr>
          <w:rFonts w:ascii="Times New Roman" w:hAnsi="Times New Roman" w:cs="Times New Roman"/>
          <w:i/>
          <w:sz w:val="26"/>
          <w:szCs w:val="26"/>
        </w:rPr>
        <w:t xml:space="preserve">ý </w:t>
      </w:r>
      <w:proofErr w:type="spellStart"/>
      <w:r w:rsidR="000C27E3" w:rsidRPr="00C63A99">
        <w:rPr>
          <w:rFonts w:ascii="Times New Roman" w:hAnsi="Times New Roman" w:cs="Times New Roman"/>
          <w:i/>
          <w:sz w:val="26"/>
          <w:szCs w:val="26"/>
        </w:rPr>
        <w:t>nghĩa</w:t>
      </w:r>
      <w:proofErr w:type="spellEnd"/>
      <w:r w:rsidR="000C27E3" w:rsidRPr="00C63A99">
        <w:rPr>
          <w:rFonts w:ascii="Times New Roman" w:hAnsi="Times New Roman" w:cs="Times New Roman"/>
          <w:i/>
          <w:sz w:val="26"/>
          <w:szCs w:val="26"/>
        </w:rPr>
        <w:t>)</w:t>
      </w:r>
    </w:p>
    <w:p w14:paraId="41AF6E94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</w:p>
    <w:p w14:paraId="0231F4C4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</w:t>
      </w:r>
    </w:p>
    <w:p w14:paraId="5187C43D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60804B7A" w14:textId="77777777" w:rsidR="00DD4DDD" w:rsidRPr="00C63A99" w:rsidRDefault="00DD4DDD" w:rsidP="0087644A">
      <w:pPr>
        <w:pStyle w:val="ListParagraph1"/>
        <w:ind w:left="36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2/ EURO –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34DC66B4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1999</w:t>
      </w:r>
    </w:p>
    <w:p w14:paraId="065CEA00" w14:textId="5FD12501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2004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dụ</w:t>
      </w:r>
      <w:r w:rsidR="005813B7" w:rsidRPr="00C63A9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3B7" w:rsidRPr="00C63A9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Bỉ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CHLB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Lan,</w:t>
      </w:r>
      <w:r w:rsidR="0015108C" w:rsidRPr="00C63A99">
        <w:rPr>
          <w:rFonts w:ascii="Times New Roman" w:hAnsi="Times New Roman" w:cs="Times New Roman"/>
          <w:sz w:val="26"/>
          <w:szCs w:val="26"/>
        </w:rPr>
        <w:t xml:space="preserve"> </w:t>
      </w:r>
      <w:r w:rsidRPr="00C63A99">
        <w:rPr>
          <w:rFonts w:ascii="Times New Roman" w:hAnsi="Times New Roman" w:cs="Times New Roman"/>
          <w:sz w:val="26"/>
          <w:szCs w:val="26"/>
        </w:rPr>
        <w:t xml:space="preserve">I-ta-li-a,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Lan,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Bồ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Lúc-xăm-bua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Hi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Lạp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Ai-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len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Xlôvênia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)</w:t>
      </w:r>
    </w:p>
    <w:p w14:paraId="3589B6FA" w14:textId="6A256163" w:rsidR="00DD4DDD" w:rsidRPr="00C63A99" w:rsidRDefault="005813B7" w:rsidP="00DD4DDD">
      <w:pPr>
        <w:pStyle w:val="ListParagraph1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C27E3" w:rsidRPr="00C63A99">
        <w:rPr>
          <w:rFonts w:ascii="Times New Roman" w:hAnsi="Times New Roman" w:cs="Times New Roman"/>
          <w:i/>
          <w:sz w:val="26"/>
          <w:szCs w:val="26"/>
        </w:rPr>
        <w:t>lợi</w:t>
      </w:r>
      <w:proofErr w:type="spellEnd"/>
      <w:r w:rsidR="000C27E3"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i/>
          <w:sz w:val="26"/>
          <w:szCs w:val="26"/>
        </w:rPr>
        <w:t>thế</w:t>
      </w:r>
      <w:proofErr w:type="spellEnd"/>
      <w:r w:rsidR="000C27E3" w:rsidRPr="00C63A99">
        <w:rPr>
          <w:rFonts w:ascii="Times New Roman" w:hAnsi="Times New Roman" w:cs="Times New Roman"/>
          <w:sz w:val="26"/>
          <w:szCs w:val="26"/>
        </w:rPr>
        <w:t>)</w:t>
      </w:r>
    </w:p>
    <w:p w14:paraId="7F3D5867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</w:p>
    <w:p w14:paraId="6F756179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tệ</w:t>
      </w:r>
      <w:proofErr w:type="spellEnd"/>
    </w:p>
    <w:p w14:paraId="05295B1E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</w:t>
      </w:r>
    </w:p>
    <w:p w14:paraId="1E9940A1" w14:textId="77777777" w:rsidR="00DD4DDD" w:rsidRPr="00C63A99" w:rsidRDefault="000C27E3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gia</w:t>
      </w:r>
      <w:proofErr w:type="spellEnd"/>
    </w:p>
    <w:p w14:paraId="785112D6" w14:textId="77777777" w:rsidR="00DD4DDD" w:rsidRPr="00C63A99" w:rsidRDefault="00DD4DDD" w:rsidP="0087644A">
      <w:pPr>
        <w:pStyle w:val="ListParagraph1"/>
        <w:ind w:left="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>II/ HỢP TÁC TRONG SẢN XUẤT VÀ DỊCH VỤ</w:t>
      </w:r>
    </w:p>
    <w:p w14:paraId="594C9E57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E-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bớt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bay E-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bớt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r w:rsidR="005813B7" w:rsidRPr="00C63A9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813B7" w:rsidRPr="00C63A99">
        <w:rPr>
          <w:rFonts w:ascii="Times New Roman" w:hAnsi="Times New Roman" w:cs="Times New Roman"/>
          <w:sz w:val="26"/>
          <w:szCs w:val="26"/>
        </w:rPr>
        <w:t>T</w:t>
      </w:r>
      <w:r w:rsidR="000C27E3" w:rsidRPr="00C63A99">
        <w:rPr>
          <w:rFonts w:ascii="Times New Roman" w:hAnsi="Times New Roman" w:cs="Times New Roman"/>
          <w:sz w:val="26"/>
          <w:szCs w:val="26"/>
        </w:rPr>
        <w:t>rụ</w:t>
      </w:r>
      <w:proofErr w:type="spellEnd"/>
      <w:r w:rsidR="000C27E3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27E3" w:rsidRPr="00C63A9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0C27E3" w:rsidRPr="00C63A99">
        <w:rPr>
          <w:rFonts w:ascii="Times New Roman" w:hAnsi="Times New Roman" w:cs="Times New Roman"/>
          <w:sz w:val="26"/>
          <w:szCs w:val="26"/>
        </w:rPr>
        <w:t xml:space="preserve"> Tu-</w:t>
      </w:r>
      <w:proofErr w:type="spellStart"/>
      <w:r w:rsidR="000C27E3" w:rsidRPr="00C63A99">
        <w:rPr>
          <w:rFonts w:ascii="Times New Roman" w:hAnsi="Times New Roman" w:cs="Times New Roman"/>
          <w:sz w:val="26"/>
          <w:szCs w:val="26"/>
        </w:rPr>
        <w:t>lu</w:t>
      </w:r>
      <w:proofErr w:type="spellEnd"/>
      <w:r w:rsidR="000C27E3" w:rsidRPr="00C63A9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C27E3" w:rsidRPr="00C63A99">
        <w:rPr>
          <w:rFonts w:ascii="Times New Roman" w:hAnsi="Times New Roman" w:cs="Times New Roman"/>
          <w:sz w:val="26"/>
          <w:szCs w:val="26"/>
        </w:rPr>
        <w:t>dơ</w:t>
      </w:r>
      <w:proofErr w:type="spellEnd"/>
      <w:r w:rsidR="000C27E3"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C27E3" w:rsidRPr="00C63A9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0C27E3" w:rsidRPr="00C63A9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hãng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</w:t>
      </w:r>
      <w:r w:rsidR="005813B7" w:rsidRPr="00C63A99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3B7"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3B7" w:rsidRPr="00C63A99">
        <w:rPr>
          <w:rFonts w:ascii="Times New Roman" w:hAnsi="Times New Roman" w:cs="Times New Roman"/>
          <w:sz w:val="26"/>
          <w:szCs w:val="26"/>
        </w:rPr>
        <w:t>K</w:t>
      </w:r>
      <w:r w:rsidRPr="00C63A99">
        <w:rPr>
          <w:rFonts w:ascii="Times New Roman" w:hAnsi="Times New Roman" w:cs="Times New Roman"/>
          <w:sz w:val="26"/>
          <w:szCs w:val="26"/>
        </w:rPr>
        <w:t>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Boing</w:t>
      </w:r>
    </w:p>
    <w:p w14:paraId="6B636085" w14:textId="75858E46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Anh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hầm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eo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Măng-Sơ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đượ</w:t>
      </w:r>
      <w:r w:rsidR="005813B7" w:rsidRPr="00C63A9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3B7" w:rsidRPr="00C63A9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3B7"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3B7" w:rsidRPr="00C63A9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3B7" w:rsidRPr="00C63A9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 xml:space="preserve"> 1994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</w:t>
      </w:r>
    </w:p>
    <w:p w14:paraId="5E7AC441" w14:textId="77777777" w:rsidR="00DD4DDD" w:rsidRPr="00C63A99" w:rsidRDefault="00DD4DDD" w:rsidP="0087644A">
      <w:pPr>
        <w:pStyle w:val="ListParagraph1"/>
        <w:ind w:left="0"/>
        <w:rPr>
          <w:rFonts w:ascii="Times New Roman" w:hAnsi="Times New Roman" w:cs="Times New Roman"/>
          <w:b/>
          <w:sz w:val="26"/>
          <w:szCs w:val="26"/>
        </w:rPr>
      </w:pPr>
      <w:r w:rsidRPr="00C63A99">
        <w:rPr>
          <w:rFonts w:ascii="Times New Roman" w:hAnsi="Times New Roman" w:cs="Times New Roman"/>
          <w:b/>
          <w:sz w:val="26"/>
          <w:szCs w:val="26"/>
        </w:rPr>
        <w:t>III/ LIÊN KẾT VÙNG CHÂU ÂU</w:t>
      </w:r>
    </w:p>
    <w:p w14:paraId="26C7C7DC" w14:textId="77777777" w:rsidR="00DD4DDD" w:rsidRPr="00C63A99" w:rsidRDefault="005813B7" w:rsidP="0087644A">
      <w:pPr>
        <w:pStyle w:val="ListParagraph1"/>
        <w:ind w:left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1/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</w:t>
      </w:r>
      <w:r w:rsidR="00DD4DDD" w:rsidRPr="00C63A99">
        <w:rPr>
          <w:rFonts w:ascii="Times New Roman" w:hAnsi="Times New Roman" w:cs="Times New Roman"/>
          <w:sz w:val="26"/>
          <w:szCs w:val="26"/>
        </w:rPr>
        <w:t>hái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>:</w:t>
      </w:r>
    </w:p>
    <w:p w14:paraId="594AF905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401434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3153CB22" w14:textId="77777777" w:rsidR="00DD4DDD" w:rsidRPr="00C63A99" w:rsidRDefault="00DD4DDD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EU </w:t>
      </w:r>
    </w:p>
    <w:p w14:paraId="76A4B2B0" w14:textId="77777777" w:rsidR="00DD4DDD" w:rsidRPr="00C63A99" w:rsidRDefault="00DD4DDD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63A99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2767F3E3" w14:textId="77777777" w:rsidR="00DD4DDD" w:rsidRPr="00C63A99" w:rsidRDefault="00DD4DDD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</w:p>
    <w:p w14:paraId="5A041F4F" w14:textId="77777777" w:rsidR="00DD4DDD" w:rsidRPr="00C63A99" w:rsidRDefault="00DD4DDD" w:rsidP="0087644A">
      <w:pPr>
        <w:pStyle w:val="ListParagraph1"/>
        <w:ind w:left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2/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Ma-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-rai-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6B31FD5A" w14:textId="77777777" w:rsidR="00DD4DDD" w:rsidRPr="00C63A99" w:rsidRDefault="00DD4DDD" w:rsidP="00DD4DDD">
      <w:pPr>
        <w:pStyle w:val="ListParagraph1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</w:t>
      </w:r>
      <w:r w:rsidR="005813B7" w:rsidRPr="00C63A9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5813B7" w:rsidRPr="00C63A99">
        <w:rPr>
          <w:rFonts w:ascii="Times New Roman" w:hAnsi="Times New Roman" w:cs="Times New Roman"/>
          <w:sz w:val="26"/>
          <w:szCs w:val="26"/>
        </w:rPr>
        <w:t>:</w:t>
      </w: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Lan,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Bỉ</w:t>
      </w:r>
      <w:proofErr w:type="spellEnd"/>
    </w:p>
    <w:p w14:paraId="77D155DC" w14:textId="77777777" w:rsidR="00DD4DDD" w:rsidRPr="00C63A99" w:rsidRDefault="00DD4DDD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láng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giềng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14:paraId="34D7D5FA" w14:textId="77777777" w:rsidR="00DD4DDD" w:rsidRPr="00C63A99" w:rsidRDefault="000C27E3" w:rsidP="00DD4DDD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</w:t>
      </w:r>
      <w:r w:rsidR="00DD4DDD" w:rsidRPr="00C63A99">
        <w:rPr>
          <w:rFonts w:ascii="Times New Roman" w:hAnsi="Times New Roman" w:cs="Times New Roman"/>
          <w:sz w:val="26"/>
          <w:szCs w:val="26"/>
        </w:rPr>
        <w:t>àng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DD4DDD"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4DDD" w:rsidRPr="00C63A99">
        <w:rPr>
          <w:rFonts w:ascii="Times New Roman" w:hAnsi="Times New Roman" w:cs="Times New Roman"/>
          <w:sz w:val="26"/>
          <w:szCs w:val="26"/>
        </w:rPr>
        <w:t>tiếng</w:t>
      </w:r>
      <w:proofErr w:type="spellEnd"/>
    </w:p>
    <w:p w14:paraId="5738B7CD" w14:textId="77777777" w:rsidR="000C27E3" w:rsidRPr="00C63A99" w:rsidRDefault="00DD4DDD" w:rsidP="000C27E3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0C27E3" w:rsidRPr="00C63A99">
        <w:rPr>
          <w:rFonts w:ascii="Times New Roman" w:hAnsi="Times New Roman" w:cs="Times New Roman"/>
          <w:sz w:val="26"/>
          <w:szCs w:val="26"/>
        </w:rPr>
        <w:t>T</w:t>
      </w:r>
      <w:r w:rsidRPr="00C63A99">
        <w:rPr>
          <w:rFonts w:ascii="Times New Roman" w:hAnsi="Times New Roman" w:cs="Times New Roman"/>
          <w:sz w:val="26"/>
          <w:szCs w:val="26"/>
        </w:rPr>
        <w:t>rường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chung</w:t>
      </w:r>
      <w:proofErr w:type="spellEnd"/>
    </w:p>
    <w:p w14:paraId="6077B662" w14:textId="251EA210" w:rsidR="00A93122" w:rsidRPr="00C63A99" w:rsidRDefault="00DD4DDD" w:rsidP="00A93122">
      <w:pPr>
        <w:pStyle w:val="ListParagraph1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A93122" w:rsidRPr="00C63A99">
        <w:rPr>
          <w:rFonts w:ascii="Times New Roman" w:hAnsi="Times New Roman" w:cs="Times New Roman"/>
          <w:sz w:val="26"/>
          <w:szCs w:val="26"/>
        </w:rPr>
        <w:t>.</w:t>
      </w:r>
    </w:p>
    <w:p w14:paraId="233BF5C3" w14:textId="686325CB" w:rsidR="00D1574D" w:rsidRPr="00C63A99" w:rsidRDefault="00D1574D" w:rsidP="00D1574D">
      <w:pPr>
        <w:pStyle w:val="ListParagraph1"/>
        <w:ind w:left="0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C63A9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BÀI TẬP:</w:t>
      </w:r>
    </w:p>
    <w:p w14:paraId="2D0DFE74" w14:textId="39123958" w:rsidR="00D1574D" w:rsidRPr="00C63A99" w:rsidRDefault="00D1574D" w:rsidP="00D1574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63A99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C63A99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63A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63A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63A99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C63A9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3A9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CE775B2" w14:textId="77777777" w:rsidR="00D1574D" w:rsidRPr="00C63A99" w:rsidRDefault="00D1574D" w:rsidP="00D1574D">
      <w:pPr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SỐ DÂN CỦA HOA KÌ QUA CÁC NĂM</w:t>
      </w:r>
    </w:p>
    <w:p w14:paraId="269AE111" w14:textId="77777777" w:rsidR="00D1574D" w:rsidRPr="00C63A99" w:rsidRDefault="00D1574D" w:rsidP="00D1574D">
      <w:pPr>
        <w:spacing w:after="0"/>
        <w:ind w:left="284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Đơn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vị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: 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triệu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người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16"/>
        <w:gridCol w:w="816"/>
        <w:gridCol w:w="816"/>
        <w:gridCol w:w="816"/>
        <w:gridCol w:w="816"/>
        <w:gridCol w:w="876"/>
        <w:gridCol w:w="876"/>
      </w:tblGrid>
      <w:tr w:rsidR="00D1574D" w:rsidRPr="00C63A99" w14:paraId="651EB6A6" w14:textId="77777777" w:rsidTr="00470423">
        <w:trPr>
          <w:trHeight w:val="224"/>
          <w:jc w:val="center"/>
        </w:trPr>
        <w:tc>
          <w:tcPr>
            <w:tcW w:w="996" w:type="dxa"/>
            <w:shd w:val="clear" w:color="auto" w:fill="auto"/>
          </w:tcPr>
          <w:p w14:paraId="1EB913E2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C63A99">
              <w:rPr>
                <w:b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816" w:type="dxa"/>
            <w:shd w:val="clear" w:color="auto" w:fill="auto"/>
          </w:tcPr>
          <w:p w14:paraId="3D3C7C40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C63A99">
              <w:rPr>
                <w:b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816" w:type="dxa"/>
            <w:shd w:val="clear" w:color="auto" w:fill="auto"/>
          </w:tcPr>
          <w:p w14:paraId="54777119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C63A99">
              <w:rPr>
                <w:b/>
                <w:color w:val="000000"/>
                <w:sz w:val="26"/>
                <w:szCs w:val="26"/>
              </w:rPr>
              <w:t>1840</w:t>
            </w:r>
          </w:p>
        </w:tc>
        <w:tc>
          <w:tcPr>
            <w:tcW w:w="816" w:type="dxa"/>
            <w:shd w:val="clear" w:color="auto" w:fill="auto"/>
          </w:tcPr>
          <w:p w14:paraId="053AC1B9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C63A99">
              <w:rPr>
                <w:b/>
                <w:color w:val="000000"/>
                <w:sz w:val="26"/>
                <w:szCs w:val="26"/>
              </w:rPr>
              <w:t>1880</w:t>
            </w:r>
          </w:p>
        </w:tc>
        <w:tc>
          <w:tcPr>
            <w:tcW w:w="816" w:type="dxa"/>
            <w:shd w:val="clear" w:color="auto" w:fill="auto"/>
          </w:tcPr>
          <w:p w14:paraId="3A26906D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C63A99">
              <w:rPr>
                <w:b/>
                <w:color w:val="000000"/>
                <w:sz w:val="26"/>
                <w:szCs w:val="26"/>
              </w:rPr>
              <w:t>1920</w:t>
            </w:r>
          </w:p>
        </w:tc>
        <w:tc>
          <w:tcPr>
            <w:tcW w:w="816" w:type="dxa"/>
            <w:shd w:val="clear" w:color="auto" w:fill="auto"/>
          </w:tcPr>
          <w:p w14:paraId="747F849B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C63A99">
              <w:rPr>
                <w:b/>
                <w:color w:val="000000"/>
                <w:sz w:val="26"/>
                <w:szCs w:val="26"/>
              </w:rPr>
              <w:t>1960</w:t>
            </w:r>
          </w:p>
        </w:tc>
        <w:tc>
          <w:tcPr>
            <w:tcW w:w="876" w:type="dxa"/>
            <w:shd w:val="clear" w:color="auto" w:fill="auto"/>
          </w:tcPr>
          <w:p w14:paraId="5B0F146F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C63A99">
              <w:rPr>
                <w:b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876" w:type="dxa"/>
            <w:shd w:val="clear" w:color="auto" w:fill="auto"/>
          </w:tcPr>
          <w:p w14:paraId="6C8FD657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C63A99">
              <w:rPr>
                <w:b/>
                <w:color w:val="000000"/>
                <w:sz w:val="26"/>
                <w:szCs w:val="26"/>
              </w:rPr>
              <w:t>2015</w:t>
            </w:r>
          </w:p>
        </w:tc>
      </w:tr>
      <w:tr w:rsidR="00D1574D" w:rsidRPr="00C63A99" w14:paraId="426FF262" w14:textId="77777777" w:rsidTr="00470423">
        <w:trPr>
          <w:trHeight w:val="45"/>
          <w:jc w:val="center"/>
        </w:trPr>
        <w:tc>
          <w:tcPr>
            <w:tcW w:w="996" w:type="dxa"/>
            <w:shd w:val="clear" w:color="auto" w:fill="auto"/>
          </w:tcPr>
          <w:p w14:paraId="6651DFA2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63A99">
              <w:rPr>
                <w:color w:val="000000"/>
                <w:sz w:val="26"/>
                <w:szCs w:val="26"/>
              </w:rPr>
              <w:t>Số dân</w:t>
            </w:r>
          </w:p>
        </w:tc>
        <w:tc>
          <w:tcPr>
            <w:tcW w:w="816" w:type="dxa"/>
            <w:shd w:val="clear" w:color="auto" w:fill="auto"/>
          </w:tcPr>
          <w:p w14:paraId="6DFD482E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63A9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14:paraId="28C6EFFE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63A9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16" w:type="dxa"/>
            <w:shd w:val="clear" w:color="auto" w:fill="auto"/>
          </w:tcPr>
          <w:p w14:paraId="72F1B0AC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63A99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16" w:type="dxa"/>
            <w:shd w:val="clear" w:color="auto" w:fill="auto"/>
          </w:tcPr>
          <w:p w14:paraId="3D13A8AD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63A99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816" w:type="dxa"/>
            <w:shd w:val="clear" w:color="auto" w:fill="auto"/>
          </w:tcPr>
          <w:p w14:paraId="363AC7CB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63A99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876" w:type="dxa"/>
            <w:shd w:val="clear" w:color="auto" w:fill="auto"/>
          </w:tcPr>
          <w:p w14:paraId="080F9383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63A99">
              <w:rPr>
                <w:color w:val="000000"/>
                <w:sz w:val="26"/>
                <w:szCs w:val="26"/>
              </w:rPr>
              <w:t>296,5</w:t>
            </w:r>
          </w:p>
        </w:tc>
        <w:tc>
          <w:tcPr>
            <w:tcW w:w="876" w:type="dxa"/>
            <w:shd w:val="clear" w:color="auto" w:fill="auto"/>
          </w:tcPr>
          <w:p w14:paraId="589AB71F" w14:textId="77777777" w:rsidR="00D1574D" w:rsidRPr="00C63A99" w:rsidRDefault="00D1574D" w:rsidP="00470423">
            <w:pPr>
              <w:pStyle w:val="NoSpacing"/>
              <w:spacing w:line="312" w:lineRule="auto"/>
              <w:ind w:left="5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C63A99">
              <w:rPr>
                <w:color w:val="000000"/>
                <w:sz w:val="26"/>
                <w:szCs w:val="26"/>
              </w:rPr>
              <w:t>321,8</w:t>
            </w:r>
          </w:p>
        </w:tc>
      </w:tr>
    </w:tbl>
    <w:p w14:paraId="5BB27670" w14:textId="77777777" w:rsidR="00D1574D" w:rsidRPr="00C63A99" w:rsidRDefault="00D1574D" w:rsidP="00D1574D">
      <w:pPr>
        <w:spacing w:after="0"/>
        <w:ind w:left="284" w:right="48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Nguồn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tổng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cục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thống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kê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năm</w:t>
      </w:r>
      <w:proofErr w:type="spellEnd"/>
      <w:r w:rsidRPr="00C63A9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2015)</w:t>
      </w:r>
    </w:p>
    <w:p w14:paraId="6876828C" w14:textId="2C95369D" w:rsidR="00D1574D" w:rsidRPr="00C63A99" w:rsidRDefault="00D1574D" w:rsidP="00D1574D">
      <w:pPr>
        <w:pStyle w:val="ListParagraph"/>
        <w:numPr>
          <w:ilvl w:val="0"/>
          <w:numId w:val="29"/>
        </w:numPr>
        <w:spacing w:after="0"/>
        <w:ind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hích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Kì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giai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1800 - 2015?</w:t>
      </w:r>
    </w:p>
    <w:p w14:paraId="735CFA4D" w14:textId="6CD3956D" w:rsidR="00D1574D" w:rsidRPr="00C63A99" w:rsidRDefault="00D1574D" w:rsidP="00D1574D">
      <w:pPr>
        <w:pStyle w:val="ListParagraph"/>
        <w:numPr>
          <w:ilvl w:val="0"/>
          <w:numId w:val="29"/>
        </w:numPr>
        <w:spacing w:after="0"/>
        <w:ind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A9F8C33" w14:textId="4CF843B4" w:rsidR="00D1574D" w:rsidRPr="00C63A99" w:rsidRDefault="00D1574D" w:rsidP="00D1574D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63A99">
        <w:rPr>
          <w:rFonts w:ascii="Times New Roman" w:hAnsi="Times New Roman" w:cs="Times New Roman"/>
          <w:bCs/>
          <w:sz w:val="26"/>
          <w:szCs w:val="26"/>
        </w:rPr>
        <w:t xml:space="preserve">Cho </w:t>
      </w:r>
      <w:proofErr w:type="spellStart"/>
      <w:r w:rsidRPr="00C63A99">
        <w:rPr>
          <w:rFonts w:ascii="Times New Roman" w:hAnsi="Times New Roman" w:cs="Times New Roman"/>
          <w:bCs/>
          <w:sz w:val="26"/>
          <w:szCs w:val="26"/>
        </w:rPr>
        <w:t>bảng</w:t>
      </w:r>
      <w:proofErr w:type="spellEnd"/>
      <w:r w:rsidRPr="00C63A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C63A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Cs/>
          <w:sz w:val="26"/>
          <w:szCs w:val="26"/>
        </w:rPr>
        <w:t>liệu</w:t>
      </w:r>
      <w:proofErr w:type="spellEnd"/>
      <w:r w:rsidRPr="00C63A99">
        <w:rPr>
          <w:rFonts w:ascii="Times New Roman" w:hAnsi="Times New Roman" w:cs="Times New Roman"/>
          <w:bCs/>
          <w:sz w:val="26"/>
          <w:szCs w:val="26"/>
        </w:rPr>
        <w:t>:</w:t>
      </w:r>
    </w:p>
    <w:p w14:paraId="05D28202" w14:textId="77777777" w:rsidR="00D1574D" w:rsidRPr="00C63A99" w:rsidRDefault="00D1574D" w:rsidP="00D1574D">
      <w:pPr>
        <w:pStyle w:val="ListParagraph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63A99">
        <w:rPr>
          <w:rFonts w:ascii="Times New Roman" w:hAnsi="Times New Roman" w:cs="Times New Roman"/>
          <w:bCs/>
          <w:sz w:val="26"/>
          <w:szCs w:val="26"/>
        </w:rPr>
        <w:t>GIÁ TRỊ XUẤT NHẬP KHẨU CỦA HOA KÌ, GIAI ĐOẠN 2010 - 2015</w:t>
      </w:r>
    </w:p>
    <w:p w14:paraId="77D23567" w14:textId="77777777" w:rsidR="00D1574D" w:rsidRPr="00C63A99" w:rsidRDefault="00D1574D" w:rsidP="00D1574D">
      <w:pPr>
        <w:pStyle w:val="ListParagraph"/>
        <w:spacing w:after="0"/>
        <w:ind w:left="3600" w:firstLine="720"/>
        <w:rPr>
          <w:rFonts w:ascii="Times New Roman" w:hAnsi="Times New Roman" w:cs="Times New Roman"/>
          <w:i/>
          <w:sz w:val="26"/>
          <w:szCs w:val="26"/>
        </w:rPr>
      </w:pPr>
      <w:r w:rsidRPr="00C63A99">
        <w:rPr>
          <w:rFonts w:ascii="Times New Roman" w:hAnsi="Times New Roman" w:cs="Times New Roman"/>
          <w:bCs/>
          <w:i/>
          <w:sz w:val="26"/>
          <w:szCs w:val="26"/>
        </w:rPr>
        <w:t>(</w:t>
      </w:r>
      <w:proofErr w:type="spellStart"/>
      <w:r w:rsidRPr="00C63A99">
        <w:rPr>
          <w:rFonts w:ascii="Times New Roman" w:hAnsi="Times New Roman" w:cs="Times New Roman"/>
          <w:bCs/>
          <w:i/>
          <w:sz w:val="26"/>
          <w:szCs w:val="26"/>
        </w:rPr>
        <w:t>Đơn</w:t>
      </w:r>
      <w:proofErr w:type="spellEnd"/>
      <w:r w:rsidRPr="00C63A99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Cs/>
          <w:i/>
          <w:sz w:val="26"/>
          <w:szCs w:val="26"/>
        </w:rPr>
        <w:t>vị</w:t>
      </w:r>
      <w:proofErr w:type="spellEnd"/>
      <w:r w:rsidRPr="00C63A99">
        <w:rPr>
          <w:rFonts w:ascii="Times New Roman" w:hAnsi="Times New Roman" w:cs="Times New Roman"/>
          <w:bCs/>
          <w:i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bCs/>
          <w:i/>
          <w:sz w:val="26"/>
          <w:szCs w:val="26"/>
        </w:rPr>
        <w:t>tỉ</w:t>
      </w:r>
      <w:proofErr w:type="spellEnd"/>
      <w:r w:rsidRPr="00C63A99">
        <w:rPr>
          <w:rFonts w:ascii="Times New Roman" w:hAnsi="Times New Roman" w:cs="Times New Roman"/>
          <w:bCs/>
          <w:i/>
          <w:sz w:val="26"/>
          <w:szCs w:val="26"/>
        </w:rPr>
        <w:t xml:space="preserve"> USD)</w:t>
      </w: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708"/>
        <w:gridCol w:w="1761"/>
      </w:tblGrid>
      <w:tr w:rsidR="00D1574D" w:rsidRPr="00C63A99" w14:paraId="7D37BB77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57B6D7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7E0E2AD9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khẩu</w:t>
            </w:r>
            <w:proofErr w:type="spellEnd"/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008EB162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  <w:proofErr w:type="spellEnd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khẩu</w:t>
            </w:r>
            <w:proofErr w:type="spellEnd"/>
          </w:p>
        </w:tc>
      </w:tr>
      <w:tr w:rsidR="00D1574D" w:rsidRPr="00C63A99" w14:paraId="74FEAE46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E1FAD48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0477B80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1852,3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515996E5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2365,0</w:t>
            </w:r>
          </w:p>
        </w:tc>
      </w:tr>
      <w:tr w:rsidR="00D1574D" w:rsidRPr="00C63A99" w14:paraId="487590FD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970AEE9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22F307AC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2198,2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07A21F5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2763,8</w:t>
            </w:r>
          </w:p>
        </w:tc>
      </w:tr>
      <w:tr w:rsidR="00D1574D" w:rsidRPr="00C63A99" w14:paraId="11C2598B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14823B5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278EC2E1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2375,3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AD6E956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2884,1</w:t>
            </w:r>
          </w:p>
        </w:tc>
      </w:tr>
      <w:tr w:rsidR="00D1574D" w:rsidRPr="00C63A99" w14:paraId="26FCECC7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67F1E00B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452CE8D4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2264,3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6ECD6E5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2786,3</w:t>
            </w:r>
          </w:p>
        </w:tc>
      </w:tr>
    </w:tbl>
    <w:p w14:paraId="5014631C" w14:textId="77777777" w:rsidR="00D1574D" w:rsidRPr="00C63A99" w:rsidRDefault="00D1574D" w:rsidP="00D1574D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Nguồn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Niên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giám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Việt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Nam 2015, NXB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>, 2016)</w:t>
      </w:r>
    </w:p>
    <w:p w14:paraId="392B1AB0" w14:textId="13677BB7" w:rsidR="00D1574D" w:rsidRPr="00C63A99" w:rsidRDefault="00D1574D" w:rsidP="00D1574D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2010 - 2015?</w:t>
      </w:r>
    </w:p>
    <w:p w14:paraId="0C185C94" w14:textId="0FCBC9EC" w:rsidR="00D1574D" w:rsidRPr="00C63A99" w:rsidRDefault="00D1574D" w:rsidP="00D1574D">
      <w:pPr>
        <w:pStyle w:val="ListParagraph"/>
        <w:numPr>
          <w:ilvl w:val="0"/>
          <w:numId w:val="30"/>
        </w:numPr>
        <w:spacing w:after="0"/>
        <w:ind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3A99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</w:p>
    <w:p w14:paraId="4E8C3EDB" w14:textId="77777777" w:rsidR="00D1574D" w:rsidRPr="00C63A99" w:rsidRDefault="00D1574D" w:rsidP="00D1574D">
      <w:pPr>
        <w:spacing w:after="0"/>
        <w:contextualSpacing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3: </w:t>
      </w:r>
      <w:r w:rsidRPr="00C63A99">
        <w:rPr>
          <w:rFonts w:ascii="Times New Roman" w:hAnsi="Times New Roman" w:cs="Times New Roman"/>
          <w:bCs/>
          <w:sz w:val="26"/>
          <w:szCs w:val="26"/>
        </w:rPr>
        <w:t xml:space="preserve">Cho </w:t>
      </w:r>
      <w:proofErr w:type="spellStart"/>
      <w:r w:rsidRPr="00C63A99">
        <w:rPr>
          <w:rFonts w:ascii="Times New Roman" w:hAnsi="Times New Roman" w:cs="Times New Roman"/>
          <w:bCs/>
          <w:sz w:val="26"/>
          <w:szCs w:val="26"/>
        </w:rPr>
        <w:t>bảng</w:t>
      </w:r>
      <w:proofErr w:type="spellEnd"/>
      <w:r w:rsidRPr="00C63A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C63A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Cs/>
          <w:sz w:val="26"/>
          <w:szCs w:val="26"/>
        </w:rPr>
        <w:t>liệu</w:t>
      </w:r>
      <w:proofErr w:type="spellEnd"/>
      <w:r w:rsidRPr="00C63A99">
        <w:rPr>
          <w:rFonts w:ascii="Times New Roman" w:hAnsi="Times New Roman" w:cs="Times New Roman"/>
          <w:bCs/>
          <w:sz w:val="26"/>
          <w:szCs w:val="26"/>
        </w:rPr>
        <w:t>:</w:t>
      </w:r>
    </w:p>
    <w:p w14:paraId="75543C2F" w14:textId="77777777" w:rsidR="00D1574D" w:rsidRPr="00C63A99" w:rsidRDefault="00D1574D" w:rsidP="00D1574D">
      <w:pPr>
        <w:spacing w:after="0"/>
        <w:ind w:left="284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63A99">
        <w:rPr>
          <w:rFonts w:ascii="Times New Roman" w:hAnsi="Times New Roman" w:cs="Times New Roman"/>
          <w:bCs/>
          <w:sz w:val="26"/>
          <w:szCs w:val="26"/>
        </w:rPr>
        <w:t>GIÁ TRỊ XUẤT NHẬP KHẨU CỦA HOA KÌ, GIAI ĐOẠN 2010 - 2015</w:t>
      </w:r>
    </w:p>
    <w:p w14:paraId="3B95D51B" w14:textId="77777777" w:rsidR="00D1574D" w:rsidRPr="00C63A99" w:rsidRDefault="00D1574D" w:rsidP="00D1574D">
      <w:pPr>
        <w:spacing w:after="0"/>
        <w:ind w:left="284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63A99">
        <w:rPr>
          <w:rFonts w:ascii="Times New Roman" w:hAnsi="Times New Roman" w:cs="Times New Roman"/>
          <w:bCs/>
          <w:i/>
          <w:sz w:val="26"/>
          <w:szCs w:val="26"/>
        </w:rPr>
        <w:t>(</w:t>
      </w:r>
      <w:proofErr w:type="spellStart"/>
      <w:r w:rsidRPr="00C63A99">
        <w:rPr>
          <w:rFonts w:ascii="Times New Roman" w:hAnsi="Times New Roman" w:cs="Times New Roman"/>
          <w:bCs/>
          <w:i/>
          <w:sz w:val="26"/>
          <w:szCs w:val="26"/>
        </w:rPr>
        <w:t>Đơn</w:t>
      </w:r>
      <w:proofErr w:type="spellEnd"/>
      <w:r w:rsidRPr="00C63A99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bCs/>
          <w:i/>
          <w:sz w:val="26"/>
          <w:szCs w:val="26"/>
        </w:rPr>
        <w:t>vị</w:t>
      </w:r>
      <w:proofErr w:type="spellEnd"/>
      <w:r w:rsidRPr="00C63A99">
        <w:rPr>
          <w:rFonts w:ascii="Times New Roman" w:hAnsi="Times New Roman" w:cs="Times New Roman"/>
          <w:bCs/>
          <w:i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bCs/>
          <w:i/>
          <w:sz w:val="26"/>
          <w:szCs w:val="26"/>
        </w:rPr>
        <w:t>tỉ</w:t>
      </w:r>
      <w:proofErr w:type="spellEnd"/>
      <w:r w:rsidRPr="00C63A99">
        <w:rPr>
          <w:rFonts w:ascii="Times New Roman" w:hAnsi="Times New Roman" w:cs="Times New Roman"/>
          <w:bCs/>
          <w:i/>
          <w:sz w:val="26"/>
          <w:szCs w:val="26"/>
        </w:rPr>
        <w:t xml:space="preserve"> USD)</w:t>
      </w: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708"/>
        <w:gridCol w:w="1761"/>
      </w:tblGrid>
      <w:tr w:rsidR="00D1574D" w:rsidRPr="00C63A99" w14:paraId="0A0C9B1D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E1D345D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14:paraId="416EBF88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khẩu</w:t>
            </w:r>
            <w:proofErr w:type="spellEnd"/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14:paraId="50B6A60A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  <w:proofErr w:type="spellEnd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khẩu</w:t>
            </w:r>
            <w:proofErr w:type="spellEnd"/>
          </w:p>
        </w:tc>
      </w:tr>
      <w:tr w:rsidR="00D1574D" w:rsidRPr="00C63A99" w14:paraId="29FFE79A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0A753F8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4E4D1FEB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1852,3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7FCE5781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2365,0</w:t>
            </w:r>
          </w:p>
        </w:tc>
      </w:tr>
      <w:tr w:rsidR="00D1574D" w:rsidRPr="00C63A99" w14:paraId="2017B34A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964BC9C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8A49952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2198,2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D9AA0CD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2763,8</w:t>
            </w:r>
          </w:p>
        </w:tc>
      </w:tr>
      <w:tr w:rsidR="00D1574D" w:rsidRPr="00C63A99" w14:paraId="249601CF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845D70E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A57FE44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2375,3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5CC249CC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2884,1</w:t>
            </w:r>
          </w:p>
        </w:tc>
      </w:tr>
      <w:tr w:rsidR="00D1574D" w:rsidRPr="00C63A99" w14:paraId="05ED141D" w14:textId="77777777" w:rsidTr="00470423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29D02EDA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2A23411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2264,3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13B445F9" w14:textId="77777777" w:rsidR="00D1574D" w:rsidRPr="00C63A99" w:rsidRDefault="00D1574D" w:rsidP="004704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2786,3</w:t>
            </w:r>
          </w:p>
        </w:tc>
      </w:tr>
    </w:tbl>
    <w:p w14:paraId="732947EA" w14:textId="77777777" w:rsidR="00D1574D" w:rsidRPr="00C63A99" w:rsidRDefault="00D1574D" w:rsidP="00D1574D">
      <w:pPr>
        <w:pStyle w:val="ListParagraph"/>
        <w:widowControl w:val="0"/>
        <w:numPr>
          <w:ilvl w:val="0"/>
          <w:numId w:val="31"/>
        </w:numPr>
        <w:spacing w:before="2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xuất-nhập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11B8E2BB" w14:textId="77777777" w:rsidR="00D1574D" w:rsidRPr="00C63A99" w:rsidRDefault="00D1574D" w:rsidP="00D1574D">
      <w:pPr>
        <w:pStyle w:val="ListParagraph"/>
        <w:widowControl w:val="0"/>
        <w:numPr>
          <w:ilvl w:val="0"/>
          <w:numId w:val="31"/>
        </w:numPr>
        <w:spacing w:before="2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7CDEEA2F" w14:textId="77777777" w:rsidR="00D1574D" w:rsidRPr="00C63A99" w:rsidRDefault="00D1574D" w:rsidP="00D1574D">
      <w:pPr>
        <w:spacing w:after="0"/>
        <w:contextualSpacing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3A99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r w:rsidRPr="00C63A99">
        <w:rPr>
          <w:rFonts w:ascii="Times New Roman" w:hAnsi="Times New Roman" w:cs="Times New Roman"/>
          <w:sz w:val="26"/>
          <w:szCs w:val="26"/>
          <w:lang w:val="vi-VN"/>
        </w:rPr>
        <w:t>Cho bảng số liệu:</w:t>
      </w:r>
    </w:p>
    <w:p w14:paraId="0ECB0D81" w14:textId="77777777" w:rsidR="00D1574D" w:rsidRPr="00C63A99" w:rsidRDefault="00D1574D" w:rsidP="00D1574D">
      <w:pPr>
        <w:spacing w:after="0"/>
        <w:ind w:left="284" w:right="-1" w:hanging="425"/>
        <w:contextualSpacing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63A99">
        <w:rPr>
          <w:rFonts w:ascii="Times New Roman" w:hAnsi="Times New Roman" w:cs="Times New Roman"/>
          <w:sz w:val="26"/>
          <w:szCs w:val="26"/>
          <w:lang w:val="vi-VN"/>
        </w:rPr>
        <w:t>TỔNG SẢN PHẨM TRONG NƯỚC MỘT SỐ QUỐC GIA, GIAI ĐOẠN 2010 - 2016</w:t>
      </w:r>
    </w:p>
    <w:p w14:paraId="1ED1CE3B" w14:textId="77777777" w:rsidR="00D1574D" w:rsidRPr="00C63A99" w:rsidRDefault="00D1574D" w:rsidP="00D1574D">
      <w:pPr>
        <w:spacing w:after="0"/>
        <w:ind w:left="284" w:right="-1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63A9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vị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tỉ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USD)</w:t>
      </w:r>
    </w:p>
    <w:tbl>
      <w:tblPr>
        <w:tblW w:w="6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995"/>
        <w:gridCol w:w="995"/>
        <w:gridCol w:w="995"/>
        <w:gridCol w:w="995"/>
        <w:gridCol w:w="995"/>
      </w:tblGrid>
      <w:tr w:rsidR="00D1574D" w:rsidRPr="00C63A99" w14:paraId="1D0AA2C9" w14:textId="77777777" w:rsidTr="00470423">
        <w:trPr>
          <w:trHeight w:val="308"/>
          <w:jc w:val="center"/>
        </w:trPr>
        <w:tc>
          <w:tcPr>
            <w:tcW w:w="1502" w:type="dxa"/>
            <w:shd w:val="clear" w:color="auto" w:fill="auto"/>
          </w:tcPr>
          <w:p w14:paraId="71E16208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14:paraId="6E7ABA60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4CDD3F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D0BB24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A8144C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1F4E47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</w:tr>
      <w:tr w:rsidR="00D1574D" w:rsidRPr="00C63A99" w14:paraId="21132948" w14:textId="77777777" w:rsidTr="00470423">
        <w:trPr>
          <w:trHeight w:val="321"/>
          <w:jc w:val="center"/>
        </w:trPr>
        <w:tc>
          <w:tcPr>
            <w:tcW w:w="1502" w:type="dxa"/>
            <w:shd w:val="clear" w:color="auto" w:fill="auto"/>
          </w:tcPr>
          <w:p w14:paraId="3C13AAD7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14:paraId="598DBCAE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14 964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8C34C8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16 692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D1A0C3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17 393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115D50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18 121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35A54C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18 624</w:t>
            </w:r>
          </w:p>
        </w:tc>
      </w:tr>
      <w:tr w:rsidR="00D1574D" w:rsidRPr="00C63A99" w14:paraId="651EDE25" w14:textId="77777777" w:rsidTr="00470423">
        <w:trPr>
          <w:trHeight w:val="321"/>
          <w:jc w:val="center"/>
        </w:trPr>
        <w:tc>
          <w:tcPr>
            <w:tcW w:w="1502" w:type="dxa"/>
            <w:shd w:val="clear" w:color="auto" w:fill="auto"/>
          </w:tcPr>
          <w:p w14:paraId="77236C5F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14:paraId="250161B7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5 700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0E5DDB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5 156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33731F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4 849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D460ED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4 383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9736D2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5 700</w:t>
            </w:r>
          </w:p>
        </w:tc>
      </w:tr>
      <w:tr w:rsidR="00D1574D" w:rsidRPr="00C63A99" w14:paraId="364F1924" w14:textId="77777777" w:rsidTr="00470423">
        <w:trPr>
          <w:trHeight w:val="338"/>
          <w:jc w:val="center"/>
        </w:trPr>
        <w:tc>
          <w:tcPr>
            <w:tcW w:w="1502" w:type="dxa"/>
            <w:shd w:val="clear" w:color="auto" w:fill="auto"/>
          </w:tcPr>
          <w:p w14:paraId="6C3D12B2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14:paraId="7E032E05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6 101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B0983A8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9 607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0C9807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10 482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310FC5" w14:textId="77777777" w:rsidR="00D1574D" w:rsidRPr="00C63A99" w:rsidRDefault="00D1574D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11 065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36E07E" w14:textId="77777777" w:rsidR="00D1574D" w:rsidRPr="00C63A99" w:rsidRDefault="00D1574D" w:rsidP="00D1574D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</w:tbl>
    <w:p w14:paraId="13844BFA" w14:textId="77777777" w:rsidR="00D1574D" w:rsidRPr="00C63A99" w:rsidRDefault="00D1574D" w:rsidP="00D1574D">
      <w:pPr>
        <w:pStyle w:val="ListParagraph"/>
        <w:widowControl w:val="0"/>
        <w:numPr>
          <w:ilvl w:val="0"/>
          <w:numId w:val="33"/>
        </w:numPr>
        <w:spacing w:before="2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2010-2016.</w:t>
      </w:r>
    </w:p>
    <w:p w14:paraId="55637DC0" w14:textId="77777777" w:rsidR="00D1574D" w:rsidRPr="00C63A99" w:rsidRDefault="00D1574D" w:rsidP="00D1574D">
      <w:pPr>
        <w:pStyle w:val="ListParagraph"/>
        <w:widowControl w:val="0"/>
        <w:numPr>
          <w:ilvl w:val="0"/>
          <w:numId w:val="33"/>
        </w:numPr>
        <w:spacing w:before="2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64DC16F9" w14:textId="77777777" w:rsidR="00D1574D" w:rsidRPr="00C63A99" w:rsidRDefault="00D1574D" w:rsidP="00D1574D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EADCFE9" w14:textId="77777777" w:rsidR="00D1574D" w:rsidRPr="00C63A99" w:rsidRDefault="00D1574D" w:rsidP="00D1574D">
      <w:pPr>
        <w:pStyle w:val="ListParagraph1"/>
        <w:ind w:left="0"/>
        <w:rPr>
          <w:rFonts w:ascii="Times New Roman" w:hAnsi="Times New Roman" w:cs="Times New Roman"/>
          <w:sz w:val="26"/>
          <w:szCs w:val="26"/>
        </w:rPr>
      </w:pPr>
    </w:p>
    <w:p w14:paraId="47694848" w14:textId="5B7DAF27" w:rsidR="00D1574D" w:rsidRPr="00C63A99" w:rsidRDefault="00D1574D" w:rsidP="00D1574D">
      <w:pPr>
        <w:tabs>
          <w:tab w:val="left" w:pos="7154"/>
        </w:tabs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5) </w:t>
      </w:r>
      <w:r w:rsidRPr="00C63A99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D06BFA2" w14:textId="77777777" w:rsidR="00D1574D" w:rsidRPr="00C63A99" w:rsidRDefault="00D1574D" w:rsidP="00D1574D">
      <w:pPr>
        <w:tabs>
          <w:tab w:val="left" w:pos="7154"/>
        </w:tabs>
        <w:spacing w:after="0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>DÂN SỐ CỦA HOA KÌ GIAI ĐOẠN 1920 - 2016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876"/>
        <w:gridCol w:w="876"/>
        <w:gridCol w:w="876"/>
        <w:gridCol w:w="876"/>
        <w:gridCol w:w="876"/>
        <w:gridCol w:w="876"/>
        <w:gridCol w:w="876"/>
      </w:tblGrid>
      <w:tr w:rsidR="00D1574D" w:rsidRPr="00C63A99" w14:paraId="2E5E1C6E" w14:textId="77777777" w:rsidTr="00470423">
        <w:trPr>
          <w:jc w:val="center"/>
        </w:trPr>
        <w:tc>
          <w:tcPr>
            <w:tcW w:w="2280" w:type="dxa"/>
            <w:vAlign w:val="center"/>
          </w:tcPr>
          <w:p w14:paraId="76F27CA5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876" w:type="dxa"/>
            <w:vAlign w:val="center"/>
          </w:tcPr>
          <w:p w14:paraId="4FA4BB21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1920</w:t>
            </w:r>
          </w:p>
        </w:tc>
        <w:tc>
          <w:tcPr>
            <w:tcW w:w="876" w:type="dxa"/>
            <w:vAlign w:val="center"/>
          </w:tcPr>
          <w:p w14:paraId="7DABBE1F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1940</w:t>
            </w:r>
          </w:p>
        </w:tc>
        <w:tc>
          <w:tcPr>
            <w:tcW w:w="876" w:type="dxa"/>
            <w:vAlign w:val="center"/>
          </w:tcPr>
          <w:p w14:paraId="40A9A2FF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1960</w:t>
            </w:r>
          </w:p>
        </w:tc>
        <w:tc>
          <w:tcPr>
            <w:tcW w:w="876" w:type="dxa"/>
            <w:vAlign w:val="center"/>
          </w:tcPr>
          <w:p w14:paraId="46DEF4AA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1980</w:t>
            </w:r>
          </w:p>
        </w:tc>
        <w:tc>
          <w:tcPr>
            <w:tcW w:w="876" w:type="dxa"/>
            <w:vAlign w:val="center"/>
          </w:tcPr>
          <w:p w14:paraId="725D0A67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2000</w:t>
            </w:r>
          </w:p>
        </w:tc>
        <w:tc>
          <w:tcPr>
            <w:tcW w:w="876" w:type="dxa"/>
            <w:vAlign w:val="center"/>
          </w:tcPr>
          <w:p w14:paraId="7664F9CA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876" w:type="dxa"/>
            <w:vAlign w:val="center"/>
          </w:tcPr>
          <w:p w14:paraId="1ACFBBA3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</w:tr>
      <w:tr w:rsidR="00D1574D" w:rsidRPr="00C63A99" w14:paraId="50C29F13" w14:textId="77777777" w:rsidTr="00470423">
        <w:trPr>
          <w:jc w:val="center"/>
        </w:trPr>
        <w:tc>
          <w:tcPr>
            <w:tcW w:w="2280" w:type="dxa"/>
            <w:vAlign w:val="center"/>
          </w:tcPr>
          <w:p w14:paraId="6B7574FC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76" w:type="dxa"/>
            <w:vAlign w:val="center"/>
          </w:tcPr>
          <w:p w14:paraId="1415DD43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103,3</w:t>
            </w:r>
          </w:p>
        </w:tc>
        <w:tc>
          <w:tcPr>
            <w:tcW w:w="876" w:type="dxa"/>
            <w:vAlign w:val="center"/>
          </w:tcPr>
          <w:p w14:paraId="25D6149B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132,8</w:t>
            </w:r>
          </w:p>
        </w:tc>
        <w:tc>
          <w:tcPr>
            <w:tcW w:w="876" w:type="dxa"/>
            <w:vAlign w:val="center"/>
          </w:tcPr>
          <w:p w14:paraId="20E139CE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180,7</w:t>
            </w:r>
          </w:p>
        </w:tc>
        <w:tc>
          <w:tcPr>
            <w:tcW w:w="876" w:type="dxa"/>
            <w:vAlign w:val="center"/>
          </w:tcPr>
          <w:p w14:paraId="7B734FDA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226,5</w:t>
            </w:r>
          </w:p>
        </w:tc>
        <w:tc>
          <w:tcPr>
            <w:tcW w:w="876" w:type="dxa"/>
            <w:vAlign w:val="center"/>
          </w:tcPr>
          <w:p w14:paraId="11CB4AFF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282,2</w:t>
            </w:r>
          </w:p>
        </w:tc>
        <w:tc>
          <w:tcPr>
            <w:tcW w:w="876" w:type="dxa"/>
            <w:vAlign w:val="center"/>
          </w:tcPr>
          <w:p w14:paraId="3F08C239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309,3</w:t>
            </w:r>
          </w:p>
        </w:tc>
        <w:tc>
          <w:tcPr>
            <w:tcW w:w="876" w:type="dxa"/>
            <w:vAlign w:val="center"/>
          </w:tcPr>
          <w:p w14:paraId="4E0FD747" w14:textId="77777777" w:rsidR="00D1574D" w:rsidRPr="00C63A99" w:rsidRDefault="00D1574D" w:rsidP="00470423">
            <w:pPr>
              <w:tabs>
                <w:tab w:val="left" w:pos="715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323,1</w:t>
            </w:r>
          </w:p>
        </w:tc>
      </w:tr>
    </w:tbl>
    <w:p w14:paraId="555D8567" w14:textId="77777777" w:rsidR="00D1574D" w:rsidRPr="00C63A99" w:rsidRDefault="00D1574D" w:rsidP="00D1574D">
      <w:pPr>
        <w:tabs>
          <w:tab w:val="left" w:pos="7154"/>
        </w:tabs>
        <w:spacing w:after="0"/>
        <w:ind w:left="284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63A9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Nguồn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Niên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giám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Việt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Nam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2016, NXB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2017)</w:t>
      </w:r>
    </w:p>
    <w:p w14:paraId="7FD390AA" w14:textId="2123C03E" w:rsidR="00D1574D" w:rsidRPr="00C63A99" w:rsidRDefault="00D1574D" w:rsidP="00D1574D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1920 - 2016?</w:t>
      </w:r>
    </w:p>
    <w:p w14:paraId="7392C8C9" w14:textId="066CF261" w:rsidR="00D1574D" w:rsidRPr="00C63A99" w:rsidRDefault="00D1574D" w:rsidP="00D1574D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3D1F9A11" w14:textId="15AE9826" w:rsidR="00D1574D" w:rsidRPr="00C63A99" w:rsidRDefault="00D1574D" w:rsidP="00D1574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:</w:t>
      </w:r>
    </w:p>
    <w:p w14:paraId="00664E81" w14:textId="77777777" w:rsidR="00D1574D" w:rsidRPr="00C63A99" w:rsidRDefault="00D1574D" w:rsidP="00C63A99">
      <w:pPr>
        <w:pStyle w:val="ListParagraph"/>
        <w:spacing w:after="0"/>
        <w:ind w:left="704"/>
        <w:jc w:val="center"/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>GIÁ TRỊ XUẤT NHẬP KHẨU CỦA HOA KÌ VÀ NHẬT BẢN NĂM 2010</w:t>
      </w:r>
    </w:p>
    <w:p w14:paraId="6FDE538C" w14:textId="77777777" w:rsidR="00D1574D" w:rsidRPr="00C63A99" w:rsidRDefault="00D1574D" w:rsidP="00C63A99">
      <w:pPr>
        <w:pStyle w:val="ListParagraph"/>
        <w:spacing w:after="0"/>
        <w:ind w:left="70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63A9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vị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triệu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USD)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1708"/>
        <w:gridCol w:w="1761"/>
      </w:tblGrid>
      <w:tr w:rsidR="00D1574D" w:rsidRPr="00C63A99" w14:paraId="058A9A9A" w14:textId="77777777" w:rsidTr="00470423">
        <w:trPr>
          <w:jc w:val="center"/>
        </w:trPr>
        <w:tc>
          <w:tcPr>
            <w:tcW w:w="1534" w:type="dxa"/>
          </w:tcPr>
          <w:p w14:paraId="3F3813E7" w14:textId="77777777" w:rsidR="00D1574D" w:rsidRPr="00C63A99" w:rsidRDefault="00D1574D" w:rsidP="00470423">
            <w:pPr>
              <w:spacing w:after="0"/>
              <w:ind w:left="-1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Quốc</w:t>
            </w:r>
            <w:proofErr w:type="spellEnd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708" w:type="dxa"/>
          </w:tcPr>
          <w:p w14:paraId="65605850" w14:textId="77777777" w:rsidR="00D1574D" w:rsidRPr="00C63A99" w:rsidRDefault="00D1574D" w:rsidP="00470423">
            <w:pPr>
              <w:spacing w:after="0"/>
              <w:ind w:left="-1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khẩu</w:t>
            </w:r>
            <w:proofErr w:type="spellEnd"/>
          </w:p>
        </w:tc>
        <w:tc>
          <w:tcPr>
            <w:tcW w:w="1761" w:type="dxa"/>
          </w:tcPr>
          <w:p w14:paraId="3C28D545" w14:textId="77777777" w:rsidR="00D1574D" w:rsidRPr="00C63A99" w:rsidRDefault="00D1574D" w:rsidP="00470423">
            <w:pPr>
              <w:spacing w:after="0"/>
              <w:ind w:left="-1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  <w:proofErr w:type="spellEnd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khẩu</w:t>
            </w:r>
            <w:proofErr w:type="spellEnd"/>
          </w:p>
        </w:tc>
      </w:tr>
      <w:tr w:rsidR="00D1574D" w:rsidRPr="00C63A99" w14:paraId="590B5BE8" w14:textId="77777777" w:rsidTr="00470423">
        <w:trPr>
          <w:jc w:val="center"/>
        </w:trPr>
        <w:tc>
          <w:tcPr>
            <w:tcW w:w="1534" w:type="dxa"/>
          </w:tcPr>
          <w:p w14:paraId="3159B3F4" w14:textId="77777777" w:rsidR="00D1574D" w:rsidRPr="00C63A99" w:rsidRDefault="00D1574D" w:rsidP="00470423">
            <w:pPr>
              <w:spacing w:after="0"/>
              <w:ind w:left="-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708" w:type="dxa"/>
          </w:tcPr>
          <w:p w14:paraId="59595F59" w14:textId="77777777" w:rsidR="00D1574D" w:rsidRPr="00C63A99" w:rsidRDefault="00D1574D" w:rsidP="00470423">
            <w:pPr>
              <w:spacing w:after="0"/>
              <w:ind w:left="-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769,8</w:t>
            </w:r>
          </w:p>
        </w:tc>
        <w:tc>
          <w:tcPr>
            <w:tcW w:w="1761" w:type="dxa"/>
          </w:tcPr>
          <w:p w14:paraId="54ABACA7" w14:textId="77777777" w:rsidR="00D1574D" w:rsidRPr="00C63A99" w:rsidRDefault="00D1574D" w:rsidP="00470423">
            <w:pPr>
              <w:spacing w:after="0"/>
              <w:ind w:left="-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692,4</w:t>
            </w:r>
          </w:p>
        </w:tc>
      </w:tr>
      <w:tr w:rsidR="00D1574D" w:rsidRPr="00C63A99" w14:paraId="310C67E1" w14:textId="77777777" w:rsidTr="00470423">
        <w:trPr>
          <w:jc w:val="center"/>
        </w:trPr>
        <w:tc>
          <w:tcPr>
            <w:tcW w:w="1534" w:type="dxa"/>
          </w:tcPr>
          <w:p w14:paraId="23D1B9EF" w14:textId="77777777" w:rsidR="00D1574D" w:rsidRPr="00C63A99" w:rsidRDefault="00D1574D" w:rsidP="00470423">
            <w:pPr>
              <w:spacing w:after="0"/>
              <w:ind w:left="-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</w:p>
        </w:tc>
        <w:tc>
          <w:tcPr>
            <w:tcW w:w="1708" w:type="dxa"/>
          </w:tcPr>
          <w:p w14:paraId="3FD6D9D2" w14:textId="77777777" w:rsidR="00D1574D" w:rsidRPr="00C63A99" w:rsidRDefault="00D1574D" w:rsidP="00470423">
            <w:pPr>
              <w:spacing w:after="0"/>
              <w:ind w:left="-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1 831,9</w:t>
            </w:r>
          </w:p>
        </w:tc>
        <w:tc>
          <w:tcPr>
            <w:tcW w:w="1761" w:type="dxa"/>
          </w:tcPr>
          <w:p w14:paraId="306F1885" w14:textId="77777777" w:rsidR="00D1574D" w:rsidRPr="00C63A99" w:rsidRDefault="00D1574D" w:rsidP="00470423">
            <w:pPr>
              <w:spacing w:after="0"/>
              <w:ind w:left="-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2 316,7</w:t>
            </w:r>
          </w:p>
        </w:tc>
      </w:tr>
    </w:tbl>
    <w:p w14:paraId="43F9FA1B" w14:textId="77777777" w:rsidR="00D1574D" w:rsidRPr="00C63A99" w:rsidRDefault="00D1574D" w:rsidP="00D1574D">
      <w:pPr>
        <w:pStyle w:val="ListParagraph"/>
        <w:spacing w:after="0"/>
        <w:ind w:left="704"/>
        <w:rPr>
          <w:rFonts w:ascii="Times New Roman" w:hAnsi="Times New Roman" w:cs="Times New Roman"/>
          <w:i/>
          <w:sz w:val="26"/>
          <w:szCs w:val="26"/>
        </w:rPr>
      </w:pPr>
      <w:r w:rsidRPr="00C63A9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Nguồn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Tuyển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Olimpic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30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4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2018)</w:t>
      </w:r>
    </w:p>
    <w:p w14:paraId="67FCAFB4" w14:textId="262CDAE3" w:rsidR="00D1574D" w:rsidRPr="00C63A99" w:rsidRDefault="00D1574D" w:rsidP="00D1574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?</w:t>
      </w:r>
    </w:p>
    <w:p w14:paraId="21D608BD" w14:textId="65B08B5A" w:rsidR="00C63A99" w:rsidRPr="00C63A99" w:rsidRDefault="00C63A99" w:rsidP="00D1574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46A9FB41" w14:textId="008EB6AD" w:rsidR="00C63A99" w:rsidRPr="00C63A99" w:rsidRDefault="00C63A99" w:rsidP="00C63A99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  <w:lang w:val="vi-VN"/>
        </w:rPr>
        <w:t>Cho bảng số liệu:</w:t>
      </w:r>
    </w:p>
    <w:p w14:paraId="0218B48C" w14:textId="77777777" w:rsidR="00C63A99" w:rsidRPr="00C63A99" w:rsidRDefault="00C63A99" w:rsidP="00C63A99">
      <w:pPr>
        <w:spacing w:after="0"/>
        <w:ind w:left="284" w:right="-1" w:hanging="425"/>
        <w:contextualSpacing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63A99">
        <w:rPr>
          <w:rFonts w:ascii="Times New Roman" w:hAnsi="Times New Roman" w:cs="Times New Roman"/>
          <w:sz w:val="26"/>
          <w:szCs w:val="26"/>
          <w:lang w:val="vi-VN"/>
        </w:rPr>
        <w:t>TỔNG SẢN PHẨM TRONG NƯỚC MỘT SỐ QUỐC GIA, GIAI ĐOẠN 2010 - 2016</w:t>
      </w:r>
    </w:p>
    <w:p w14:paraId="08D320BA" w14:textId="77777777" w:rsidR="00C63A99" w:rsidRPr="00C63A99" w:rsidRDefault="00C63A99" w:rsidP="00C63A99">
      <w:pPr>
        <w:spacing w:after="0"/>
        <w:ind w:left="284" w:right="-1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63A9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vị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C63A99">
        <w:rPr>
          <w:rFonts w:ascii="Times New Roman" w:hAnsi="Times New Roman" w:cs="Times New Roman"/>
          <w:i/>
          <w:sz w:val="26"/>
          <w:szCs w:val="26"/>
        </w:rPr>
        <w:t>tỉ</w:t>
      </w:r>
      <w:proofErr w:type="spellEnd"/>
      <w:r w:rsidRPr="00C63A99">
        <w:rPr>
          <w:rFonts w:ascii="Times New Roman" w:hAnsi="Times New Roman" w:cs="Times New Roman"/>
          <w:i/>
          <w:sz w:val="26"/>
          <w:szCs w:val="26"/>
        </w:rPr>
        <w:t xml:space="preserve"> USD)</w:t>
      </w:r>
    </w:p>
    <w:tbl>
      <w:tblPr>
        <w:tblW w:w="6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995"/>
        <w:gridCol w:w="995"/>
        <w:gridCol w:w="995"/>
        <w:gridCol w:w="995"/>
        <w:gridCol w:w="995"/>
      </w:tblGrid>
      <w:tr w:rsidR="00C63A99" w:rsidRPr="00C63A99" w14:paraId="7D15E877" w14:textId="77777777" w:rsidTr="00470423">
        <w:trPr>
          <w:trHeight w:val="308"/>
          <w:jc w:val="center"/>
        </w:trPr>
        <w:tc>
          <w:tcPr>
            <w:tcW w:w="1502" w:type="dxa"/>
            <w:shd w:val="clear" w:color="auto" w:fill="auto"/>
          </w:tcPr>
          <w:p w14:paraId="269B2616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14:paraId="2910F266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300A89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010F2EF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544B61E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0B85B9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</w:tr>
      <w:tr w:rsidR="00C63A99" w:rsidRPr="00C63A99" w14:paraId="04573218" w14:textId="77777777" w:rsidTr="00470423">
        <w:trPr>
          <w:trHeight w:val="321"/>
          <w:jc w:val="center"/>
        </w:trPr>
        <w:tc>
          <w:tcPr>
            <w:tcW w:w="1502" w:type="dxa"/>
            <w:shd w:val="clear" w:color="auto" w:fill="auto"/>
          </w:tcPr>
          <w:p w14:paraId="4C840A67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14:paraId="008FDDED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14 964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A416BAC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16 692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ACC5D29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17 393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1EAB4B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18 121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9E6A0D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18 624</w:t>
            </w:r>
          </w:p>
        </w:tc>
      </w:tr>
      <w:tr w:rsidR="00C63A99" w:rsidRPr="00C63A99" w14:paraId="13136084" w14:textId="77777777" w:rsidTr="00470423">
        <w:trPr>
          <w:trHeight w:val="321"/>
          <w:jc w:val="center"/>
        </w:trPr>
        <w:tc>
          <w:tcPr>
            <w:tcW w:w="1502" w:type="dxa"/>
            <w:shd w:val="clear" w:color="auto" w:fill="auto"/>
          </w:tcPr>
          <w:p w14:paraId="20296D21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14:paraId="704C5D7B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5 700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AB375D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5 156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77B20C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4 849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F61FDE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4 383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31799D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5 700</w:t>
            </w:r>
          </w:p>
        </w:tc>
      </w:tr>
      <w:tr w:rsidR="00C63A99" w:rsidRPr="00C63A99" w14:paraId="42FEADC1" w14:textId="77777777" w:rsidTr="00470423">
        <w:trPr>
          <w:trHeight w:val="338"/>
          <w:jc w:val="center"/>
        </w:trPr>
        <w:tc>
          <w:tcPr>
            <w:tcW w:w="1502" w:type="dxa"/>
            <w:shd w:val="clear" w:color="auto" w:fill="auto"/>
          </w:tcPr>
          <w:p w14:paraId="696A71AE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14:paraId="33981639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6 101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C9965C4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9 607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E200F8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10 482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4C122C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11 065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61E0ED" w14:textId="77777777" w:rsidR="00C63A99" w:rsidRPr="00C63A99" w:rsidRDefault="00C63A99" w:rsidP="00470423">
            <w:pPr>
              <w:spacing w:after="0"/>
              <w:ind w:left="11" w:right="-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3A99">
              <w:rPr>
                <w:rFonts w:ascii="Times New Roman" w:hAnsi="Times New Roman" w:cs="Times New Roman"/>
                <w:sz w:val="26"/>
                <w:szCs w:val="26"/>
              </w:rPr>
              <w:t>11 199</w:t>
            </w:r>
          </w:p>
        </w:tc>
      </w:tr>
    </w:tbl>
    <w:p w14:paraId="3F5C8DCB" w14:textId="532656D8" w:rsidR="00C63A99" w:rsidRPr="00C63A99" w:rsidRDefault="00C63A99" w:rsidP="00C63A99">
      <w:pPr>
        <w:pStyle w:val="ListParagraph"/>
        <w:widowControl w:val="0"/>
        <w:numPr>
          <w:ilvl w:val="0"/>
          <w:numId w:val="37"/>
        </w:numPr>
        <w:spacing w:before="2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2010-2016.</w:t>
      </w:r>
    </w:p>
    <w:p w14:paraId="00DE7D0E" w14:textId="5DFC58C4" w:rsidR="00C63A99" w:rsidRPr="00C63A99" w:rsidRDefault="00C63A99" w:rsidP="00C63A99">
      <w:pPr>
        <w:pStyle w:val="ListParagraph"/>
        <w:widowControl w:val="0"/>
        <w:numPr>
          <w:ilvl w:val="0"/>
          <w:numId w:val="37"/>
        </w:numPr>
        <w:spacing w:before="2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C63A9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3A9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63A99">
        <w:rPr>
          <w:rFonts w:ascii="Times New Roman" w:hAnsi="Times New Roman" w:cs="Times New Roman"/>
          <w:sz w:val="26"/>
          <w:szCs w:val="26"/>
        </w:rPr>
        <w:t>.</w:t>
      </w:r>
    </w:p>
    <w:p w14:paraId="40DEE472" w14:textId="77777777" w:rsidR="00C63A99" w:rsidRPr="00C63A99" w:rsidRDefault="00C63A99" w:rsidP="00C63A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9B334E" w14:textId="77777777" w:rsidR="00D1574D" w:rsidRPr="00C63A99" w:rsidRDefault="00D1574D" w:rsidP="00D1574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FC8394" w14:textId="77777777" w:rsidR="00D1574D" w:rsidRPr="00C63A99" w:rsidRDefault="00D1574D" w:rsidP="00D1574D">
      <w:pPr>
        <w:pStyle w:val="ListParagraph1"/>
        <w:ind w:left="0"/>
        <w:rPr>
          <w:rFonts w:ascii="Times New Roman" w:hAnsi="Times New Roman" w:cs="Times New Roman"/>
          <w:sz w:val="26"/>
          <w:szCs w:val="26"/>
        </w:rPr>
      </w:pPr>
    </w:p>
    <w:p w14:paraId="6A60C803" w14:textId="1DE60078" w:rsidR="00A93122" w:rsidRPr="00C63A99" w:rsidRDefault="00A93122" w:rsidP="00A93122">
      <w:pPr>
        <w:rPr>
          <w:rFonts w:ascii="Times New Roman" w:hAnsi="Times New Roman" w:cs="Times New Roman"/>
          <w:sz w:val="26"/>
          <w:szCs w:val="26"/>
        </w:rPr>
      </w:pPr>
    </w:p>
    <w:p w14:paraId="1BACCC38" w14:textId="4F2344E7" w:rsidR="00A93122" w:rsidRPr="00C63A99" w:rsidRDefault="00A93122" w:rsidP="00A93122">
      <w:pPr>
        <w:rPr>
          <w:rFonts w:ascii="Times New Roman" w:hAnsi="Times New Roman" w:cs="Times New Roman"/>
          <w:sz w:val="26"/>
          <w:szCs w:val="26"/>
        </w:rPr>
      </w:pPr>
    </w:p>
    <w:p w14:paraId="1717337A" w14:textId="701E95D3" w:rsidR="00A93122" w:rsidRPr="00C63A99" w:rsidRDefault="00A93122" w:rsidP="00A93122">
      <w:pPr>
        <w:rPr>
          <w:rFonts w:ascii="Times New Roman" w:hAnsi="Times New Roman" w:cs="Times New Roman"/>
          <w:sz w:val="26"/>
          <w:szCs w:val="26"/>
        </w:rPr>
      </w:pPr>
    </w:p>
    <w:p w14:paraId="6066BCEE" w14:textId="606AEB46" w:rsidR="00A93122" w:rsidRPr="00C63A99" w:rsidRDefault="00A93122" w:rsidP="00A93122">
      <w:pPr>
        <w:tabs>
          <w:tab w:val="left" w:pos="9390"/>
        </w:tabs>
        <w:rPr>
          <w:rFonts w:ascii="Times New Roman" w:hAnsi="Times New Roman" w:cs="Times New Roman"/>
          <w:sz w:val="26"/>
          <w:szCs w:val="26"/>
        </w:rPr>
      </w:pPr>
      <w:r w:rsidRPr="00C63A99">
        <w:rPr>
          <w:rFonts w:ascii="Times New Roman" w:hAnsi="Times New Roman" w:cs="Times New Roman"/>
          <w:sz w:val="26"/>
          <w:szCs w:val="26"/>
        </w:rPr>
        <w:tab/>
      </w:r>
    </w:p>
    <w:sectPr w:rsidR="00A93122" w:rsidRPr="00C63A99" w:rsidSect="00A93122">
      <w:footerReference w:type="default" r:id="rId8"/>
      <w:pgSz w:w="11906" w:h="16838" w:code="9"/>
      <w:pgMar w:top="567" w:right="737" w:bottom="567" w:left="851" w:header="720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61B8" w14:textId="77777777" w:rsidR="00FA4D60" w:rsidRDefault="00FA4D60" w:rsidP="00A93122">
      <w:pPr>
        <w:spacing w:after="0" w:line="240" w:lineRule="auto"/>
      </w:pPr>
      <w:r>
        <w:separator/>
      </w:r>
    </w:p>
  </w:endnote>
  <w:endnote w:type="continuationSeparator" w:id="0">
    <w:p w14:paraId="0EB8CB85" w14:textId="77777777" w:rsidR="00FA4D60" w:rsidRDefault="00FA4D60" w:rsidP="00A9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06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8B5EB" w14:textId="7ED25D40" w:rsidR="00A93122" w:rsidRDefault="00A9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FBFCA" w14:textId="77777777" w:rsidR="00A93122" w:rsidRDefault="00A9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C2D5" w14:textId="77777777" w:rsidR="00FA4D60" w:rsidRDefault="00FA4D60" w:rsidP="00A93122">
      <w:pPr>
        <w:spacing w:after="0" w:line="240" w:lineRule="auto"/>
      </w:pPr>
      <w:r>
        <w:separator/>
      </w:r>
    </w:p>
  </w:footnote>
  <w:footnote w:type="continuationSeparator" w:id="0">
    <w:p w14:paraId="60874FD9" w14:textId="77777777" w:rsidR="00FA4D60" w:rsidRDefault="00FA4D60" w:rsidP="00A9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45A"/>
    <w:multiLevelType w:val="hybridMultilevel"/>
    <w:tmpl w:val="41EA2E5E"/>
    <w:lvl w:ilvl="0" w:tplc="7E24A11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B215F"/>
    <w:multiLevelType w:val="hybridMultilevel"/>
    <w:tmpl w:val="51AA6A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E7D64"/>
    <w:multiLevelType w:val="multilevel"/>
    <w:tmpl w:val="0BCE7D64"/>
    <w:lvl w:ilvl="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D7B2D"/>
    <w:multiLevelType w:val="hybridMultilevel"/>
    <w:tmpl w:val="19122EDE"/>
    <w:lvl w:ilvl="0" w:tplc="10F87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7CDC"/>
    <w:multiLevelType w:val="hybridMultilevel"/>
    <w:tmpl w:val="1BECA186"/>
    <w:lvl w:ilvl="0" w:tplc="0F988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01827"/>
    <w:multiLevelType w:val="hybridMultilevel"/>
    <w:tmpl w:val="827405A0"/>
    <w:lvl w:ilvl="0" w:tplc="96E08E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37E0"/>
    <w:multiLevelType w:val="hybridMultilevel"/>
    <w:tmpl w:val="BED4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573C"/>
    <w:multiLevelType w:val="hybridMultilevel"/>
    <w:tmpl w:val="54C2E6D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18D1"/>
    <w:multiLevelType w:val="hybridMultilevel"/>
    <w:tmpl w:val="2D0A6808"/>
    <w:lvl w:ilvl="0" w:tplc="08DC4BA4">
      <w:start w:val="6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D2426A7"/>
    <w:multiLevelType w:val="hybridMultilevel"/>
    <w:tmpl w:val="AB405FBE"/>
    <w:lvl w:ilvl="0" w:tplc="98D48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D87D1F"/>
    <w:multiLevelType w:val="hybridMultilevel"/>
    <w:tmpl w:val="85A48D46"/>
    <w:lvl w:ilvl="0" w:tplc="E8B872E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1623FA"/>
    <w:multiLevelType w:val="multilevel"/>
    <w:tmpl w:val="241623F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952C5"/>
    <w:multiLevelType w:val="hybridMultilevel"/>
    <w:tmpl w:val="315CF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4841"/>
    <w:multiLevelType w:val="hybridMultilevel"/>
    <w:tmpl w:val="783C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50F5E"/>
    <w:multiLevelType w:val="hybridMultilevel"/>
    <w:tmpl w:val="6E147ED2"/>
    <w:lvl w:ilvl="0" w:tplc="543A8D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E844DA"/>
    <w:multiLevelType w:val="hybridMultilevel"/>
    <w:tmpl w:val="15CC8F1C"/>
    <w:lvl w:ilvl="0" w:tplc="F0269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44B05"/>
    <w:multiLevelType w:val="hybridMultilevel"/>
    <w:tmpl w:val="A454D4B4"/>
    <w:lvl w:ilvl="0" w:tplc="56C093A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AA7A75"/>
    <w:multiLevelType w:val="hybridMultilevel"/>
    <w:tmpl w:val="22BCF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0E11"/>
    <w:multiLevelType w:val="hybridMultilevel"/>
    <w:tmpl w:val="4BB017CC"/>
    <w:lvl w:ilvl="0" w:tplc="530697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FB3704"/>
    <w:multiLevelType w:val="hybridMultilevel"/>
    <w:tmpl w:val="9178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1A28"/>
    <w:multiLevelType w:val="hybridMultilevel"/>
    <w:tmpl w:val="D1B6B986"/>
    <w:lvl w:ilvl="0" w:tplc="BF7438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C50FF"/>
    <w:multiLevelType w:val="hybridMultilevel"/>
    <w:tmpl w:val="569866D4"/>
    <w:lvl w:ilvl="0" w:tplc="194CC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F3498"/>
    <w:multiLevelType w:val="hybridMultilevel"/>
    <w:tmpl w:val="D6668918"/>
    <w:lvl w:ilvl="0" w:tplc="5086B23A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55AB3C7E"/>
    <w:multiLevelType w:val="hybridMultilevel"/>
    <w:tmpl w:val="FA2E48FC"/>
    <w:lvl w:ilvl="0" w:tplc="5C0473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4726F7"/>
    <w:multiLevelType w:val="hybridMultilevel"/>
    <w:tmpl w:val="2A989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A05C6"/>
    <w:multiLevelType w:val="hybridMultilevel"/>
    <w:tmpl w:val="87648DCA"/>
    <w:lvl w:ilvl="0" w:tplc="63DA0E58">
      <w:start w:val="3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EF3B41"/>
    <w:multiLevelType w:val="hybridMultilevel"/>
    <w:tmpl w:val="46A0E6B2"/>
    <w:lvl w:ilvl="0" w:tplc="69D480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FC6B21"/>
    <w:multiLevelType w:val="hybridMultilevel"/>
    <w:tmpl w:val="3800C2F0"/>
    <w:lvl w:ilvl="0" w:tplc="95B0EC3C">
      <w:start w:val="11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5D153310"/>
    <w:multiLevelType w:val="hybridMultilevel"/>
    <w:tmpl w:val="6DF6DB46"/>
    <w:lvl w:ilvl="0" w:tplc="4A504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333269"/>
    <w:multiLevelType w:val="hybridMultilevel"/>
    <w:tmpl w:val="08060BD8"/>
    <w:lvl w:ilvl="0" w:tplc="69821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2F4E10"/>
    <w:multiLevelType w:val="hybridMultilevel"/>
    <w:tmpl w:val="0B18F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B3FB1"/>
    <w:multiLevelType w:val="hybridMultilevel"/>
    <w:tmpl w:val="37BEE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330CC"/>
    <w:multiLevelType w:val="hybridMultilevel"/>
    <w:tmpl w:val="49501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03A1D"/>
    <w:multiLevelType w:val="hybridMultilevel"/>
    <w:tmpl w:val="16FC27BE"/>
    <w:lvl w:ilvl="0" w:tplc="592A2B3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065D8B"/>
    <w:multiLevelType w:val="hybridMultilevel"/>
    <w:tmpl w:val="FDF659C8"/>
    <w:lvl w:ilvl="0" w:tplc="FB2C51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BD449A"/>
    <w:multiLevelType w:val="multilevel"/>
    <w:tmpl w:val="70BD449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8043C"/>
    <w:multiLevelType w:val="hybridMultilevel"/>
    <w:tmpl w:val="770CA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88467">
    <w:abstractNumId w:val="21"/>
  </w:num>
  <w:num w:numId="2" w16cid:durableId="1589190417">
    <w:abstractNumId w:val="0"/>
  </w:num>
  <w:num w:numId="3" w16cid:durableId="492985856">
    <w:abstractNumId w:val="3"/>
  </w:num>
  <w:num w:numId="4" w16cid:durableId="1181167284">
    <w:abstractNumId w:val="1"/>
  </w:num>
  <w:num w:numId="5" w16cid:durableId="807551511">
    <w:abstractNumId w:val="20"/>
  </w:num>
  <w:num w:numId="6" w16cid:durableId="610169804">
    <w:abstractNumId w:val="26"/>
  </w:num>
  <w:num w:numId="7" w16cid:durableId="2001805455">
    <w:abstractNumId w:val="19"/>
  </w:num>
  <w:num w:numId="8" w16cid:durableId="1741706212">
    <w:abstractNumId w:val="15"/>
  </w:num>
  <w:num w:numId="9" w16cid:durableId="87234917">
    <w:abstractNumId w:val="11"/>
  </w:num>
  <w:num w:numId="10" w16cid:durableId="26418894">
    <w:abstractNumId w:val="35"/>
  </w:num>
  <w:num w:numId="11" w16cid:durableId="809442793">
    <w:abstractNumId w:val="2"/>
  </w:num>
  <w:num w:numId="12" w16cid:durableId="1751346839">
    <w:abstractNumId w:val="7"/>
  </w:num>
  <w:num w:numId="13" w16cid:durableId="2035033613">
    <w:abstractNumId w:val="24"/>
  </w:num>
  <w:num w:numId="14" w16cid:durableId="1897813294">
    <w:abstractNumId w:val="6"/>
  </w:num>
  <w:num w:numId="15" w16cid:durableId="1081147590">
    <w:abstractNumId w:val="13"/>
  </w:num>
  <w:num w:numId="16" w16cid:durableId="1007245337">
    <w:abstractNumId w:val="12"/>
  </w:num>
  <w:num w:numId="17" w16cid:durableId="426734002">
    <w:abstractNumId w:val="16"/>
  </w:num>
  <w:num w:numId="18" w16cid:durableId="1745103341">
    <w:abstractNumId w:val="25"/>
  </w:num>
  <w:num w:numId="19" w16cid:durableId="1451315629">
    <w:abstractNumId w:val="4"/>
  </w:num>
  <w:num w:numId="20" w16cid:durableId="2014146380">
    <w:abstractNumId w:val="14"/>
  </w:num>
  <w:num w:numId="21" w16cid:durableId="58674491">
    <w:abstractNumId w:val="18"/>
  </w:num>
  <w:num w:numId="22" w16cid:durableId="1186822671">
    <w:abstractNumId w:val="33"/>
  </w:num>
  <w:num w:numId="23" w16cid:durableId="326327255">
    <w:abstractNumId w:val="28"/>
  </w:num>
  <w:num w:numId="24" w16cid:durableId="2081173834">
    <w:abstractNumId w:val="32"/>
  </w:num>
  <w:num w:numId="25" w16cid:durableId="988175108">
    <w:abstractNumId w:val="9"/>
  </w:num>
  <w:num w:numId="26" w16cid:durableId="2025133901">
    <w:abstractNumId w:val="23"/>
  </w:num>
  <w:num w:numId="27" w16cid:durableId="348870293">
    <w:abstractNumId w:val="10"/>
  </w:num>
  <w:num w:numId="28" w16cid:durableId="1337734432">
    <w:abstractNumId w:val="5"/>
  </w:num>
  <w:num w:numId="29" w16cid:durableId="681398336">
    <w:abstractNumId w:val="34"/>
  </w:num>
  <w:num w:numId="30" w16cid:durableId="691495093">
    <w:abstractNumId w:val="36"/>
  </w:num>
  <w:num w:numId="31" w16cid:durableId="1423793649">
    <w:abstractNumId w:val="29"/>
  </w:num>
  <w:num w:numId="32" w16cid:durableId="838693058">
    <w:abstractNumId w:val="27"/>
  </w:num>
  <w:num w:numId="33" w16cid:durableId="192771088">
    <w:abstractNumId w:val="17"/>
  </w:num>
  <w:num w:numId="34" w16cid:durableId="721708513">
    <w:abstractNumId w:val="22"/>
  </w:num>
  <w:num w:numId="35" w16cid:durableId="1867863415">
    <w:abstractNumId w:val="8"/>
  </w:num>
  <w:num w:numId="36" w16cid:durableId="461507314">
    <w:abstractNumId w:val="31"/>
  </w:num>
  <w:num w:numId="37" w16cid:durableId="8197310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96"/>
    <w:rsid w:val="000327D8"/>
    <w:rsid w:val="000A09F2"/>
    <w:rsid w:val="000A2708"/>
    <w:rsid w:val="000C0490"/>
    <w:rsid w:val="000C27E3"/>
    <w:rsid w:val="000C48C2"/>
    <w:rsid w:val="000D3733"/>
    <w:rsid w:val="0012475D"/>
    <w:rsid w:val="00126CA1"/>
    <w:rsid w:val="0015108C"/>
    <w:rsid w:val="001554B7"/>
    <w:rsid w:val="001743D9"/>
    <w:rsid w:val="001B25FB"/>
    <w:rsid w:val="001B4481"/>
    <w:rsid w:val="001D375E"/>
    <w:rsid w:val="0020171D"/>
    <w:rsid w:val="002416D5"/>
    <w:rsid w:val="00262E43"/>
    <w:rsid w:val="00265FDF"/>
    <w:rsid w:val="00290760"/>
    <w:rsid w:val="002B35E8"/>
    <w:rsid w:val="002B39C2"/>
    <w:rsid w:val="002B64F1"/>
    <w:rsid w:val="00374B0B"/>
    <w:rsid w:val="003A2971"/>
    <w:rsid w:val="003B2FC2"/>
    <w:rsid w:val="003D19FC"/>
    <w:rsid w:val="003F0171"/>
    <w:rsid w:val="003F2D1C"/>
    <w:rsid w:val="00413DDF"/>
    <w:rsid w:val="00447D7F"/>
    <w:rsid w:val="0045640C"/>
    <w:rsid w:val="00485346"/>
    <w:rsid w:val="00491064"/>
    <w:rsid w:val="004928E6"/>
    <w:rsid w:val="004C1F0C"/>
    <w:rsid w:val="005004DC"/>
    <w:rsid w:val="005601A9"/>
    <w:rsid w:val="005813B7"/>
    <w:rsid w:val="005B5156"/>
    <w:rsid w:val="005C5908"/>
    <w:rsid w:val="00636315"/>
    <w:rsid w:val="006661E5"/>
    <w:rsid w:val="006666E9"/>
    <w:rsid w:val="00676823"/>
    <w:rsid w:val="006C566A"/>
    <w:rsid w:val="006D16C1"/>
    <w:rsid w:val="006E0E6C"/>
    <w:rsid w:val="00733BDC"/>
    <w:rsid w:val="007429C2"/>
    <w:rsid w:val="00795274"/>
    <w:rsid w:val="007A0FE2"/>
    <w:rsid w:val="007F539E"/>
    <w:rsid w:val="007F78F4"/>
    <w:rsid w:val="008058DD"/>
    <w:rsid w:val="0085205A"/>
    <w:rsid w:val="0087644A"/>
    <w:rsid w:val="00886C93"/>
    <w:rsid w:val="008B7456"/>
    <w:rsid w:val="008C0578"/>
    <w:rsid w:val="008D476B"/>
    <w:rsid w:val="008D7A7A"/>
    <w:rsid w:val="008F1875"/>
    <w:rsid w:val="008F3E40"/>
    <w:rsid w:val="00912167"/>
    <w:rsid w:val="009363EF"/>
    <w:rsid w:val="0094673A"/>
    <w:rsid w:val="009616FF"/>
    <w:rsid w:val="00972D6B"/>
    <w:rsid w:val="00991C3D"/>
    <w:rsid w:val="009D6C83"/>
    <w:rsid w:val="00A33F38"/>
    <w:rsid w:val="00A50592"/>
    <w:rsid w:val="00A93122"/>
    <w:rsid w:val="00AB1F13"/>
    <w:rsid w:val="00AB509F"/>
    <w:rsid w:val="00B32E76"/>
    <w:rsid w:val="00B64D0C"/>
    <w:rsid w:val="00BD0887"/>
    <w:rsid w:val="00C343FC"/>
    <w:rsid w:val="00C45C98"/>
    <w:rsid w:val="00C63A99"/>
    <w:rsid w:val="00C71A96"/>
    <w:rsid w:val="00C932D4"/>
    <w:rsid w:val="00CA6D9F"/>
    <w:rsid w:val="00CE5391"/>
    <w:rsid w:val="00D1574D"/>
    <w:rsid w:val="00D44800"/>
    <w:rsid w:val="00D801B2"/>
    <w:rsid w:val="00D8036C"/>
    <w:rsid w:val="00DD4DDD"/>
    <w:rsid w:val="00E708A2"/>
    <w:rsid w:val="00E7316F"/>
    <w:rsid w:val="00E74229"/>
    <w:rsid w:val="00F02A66"/>
    <w:rsid w:val="00F1613B"/>
    <w:rsid w:val="00F56E5F"/>
    <w:rsid w:val="00F62EE8"/>
    <w:rsid w:val="00FA4787"/>
    <w:rsid w:val="00FA4D60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1C53D"/>
  <w15:docId w15:val="{CD0EB36F-657D-4F46-80C9-BB0457BC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71A96"/>
    <w:pPr>
      <w:ind w:left="720"/>
      <w:contextualSpacing/>
    </w:pPr>
  </w:style>
  <w:style w:type="table" w:styleId="TableGrid">
    <w:name w:val="Table Grid"/>
    <w:basedOn w:val="TableNormal"/>
    <w:uiPriority w:val="59"/>
    <w:rsid w:val="00C7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DD4DDD"/>
    <w:pPr>
      <w:ind w:left="720"/>
      <w:contextualSpacing/>
    </w:pPr>
  </w:style>
  <w:style w:type="character" w:customStyle="1" w:styleId="fontstyle01">
    <w:name w:val="fontstyle01"/>
    <w:basedOn w:val="DefaultParagraphFont"/>
    <w:rsid w:val="001B25FB"/>
    <w:rPr>
      <w:rFonts w:ascii="TimesNewRomanPS-BoldMT" w:hAnsi="TimesNewRomanPS-BoldMT" w:hint="default"/>
      <w:b/>
      <w:bCs/>
      <w:i w:val="0"/>
      <w:iCs w:val="0"/>
      <w:color w:val="FF00FF"/>
      <w:sz w:val="26"/>
      <w:szCs w:val="26"/>
    </w:rPr>
  </w:style>
  <w:style w:type="character" w:customStyle="1" w:styleId="fontstyle21">
    <w:name w:val="fontstyle21"/>
    <w:basedOn w:val="DefaultParagraphFont"/>
    <w:rsid w:val="001B25F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1B25FB"/>
    <w:rPr>
      <w:rFonts w:ascii="Wingdings-Regular" w:hAnsi="Wingdings-Regula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1B25FB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22"/>
  </w:style>
  <w:style w:type="paragraph" w:styleId="Footer">
    <w:name w:val="footer"/>
    <w:basedOn w:val="Normal"/>
    <w:link w:val="FooterChar"/>
    <w:uiPriority w:val="99"/>
    <w:unhideWhenUsed/>
    <w:rsid w:val="00A93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22"/>
  </w:style>
  <w:style w:type="paragraph" w:styleId="NoSpacing">
    <w:name w:val="No Spacing"/>
    <w:uiPriority w:val="1"/>
    <w:qFormat/>
    <w:rsid w:val="00D1574D"/>
    <w:pPr>
      <w:spacing w:after="0" w:line="240" w:lineRule="auto"/>
    </w:pPr>
    <w:rPr>
      <w:rFonts w:ascii="Times New Roman" w:eastAsia="Arial" w:hAnsi="Times New Roman" w:cs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114C-8D8F-4F15-8D03-D6060FFC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 Hien Linh</cp:lastModifiedBy>
  <cp:revision>3</cp:revision>
  <dcterms:created xsi:type="dcterms:W3CDTF">2022-12-06T05:07:00Z</dcterms:created>
  <dcterms:modified xsi:type="dcterms:W3CDTF">2022-12-06T05:33:00Z</dcterms:modified>
</cp:coreProperties>
</file>