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12AE" w14:textId="5ED6823B" w:rsidR="0030602B" w:rsidRPr="006861E7" w:rsidRDefault="00F9417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6861E7">
        <w:rPr>
          <w:rFonts w:asciiTheme="majorHAnsi" w:hAnsiTheme="majorHAnsi" w:cstheme="majorHAnsi"/>
          <w:b/>
          <w:bCs/>
          <w:sz w:val="26"/>
          <w:szCs w:val="26"/>
        </w:rPr>
        <w:t>CHỦ ĐỀ: NGUYÊN LÝ LÀM VIỆC CỦA ĐỘNG CƠ ĐỐT TRONG</w:t>
      </w:r>
      <w:r w:rsidR="00752935" w:rsidRPr="006861E7">
        <w:rPr>
          <w:rFonts w:asciiTheme="majorHAnsi" w:hAnsiTheme="majorHAnsi" w:cstheme="majorHAnsi"/>
          <w:b/>
          <w:bCs/>
          <w:sz w:val="26"/>
          <w:szCs w:val="26"/>
        </w:rPr>
        <w:t xml:space="preserve"> (4 </w:t>
      </w:r>
      <w:proofErr w:type="spellStart"/>
      <w:r w:rsidR="00752935" w:rsidRPr="006861E7">
        <w:rPr>
          <w:rFonts w:asciiTheme="majorHAnsi" w:hAnsiTheme="majorHAnsi" w:cstheme="majorHAnsi"/>
          <w:b/>
          <w:bCs/>
          <w:sz w:val="26"/>
          <w:szCs w:val="26"/>
        </w:rPr>
        <w:t>tiết</w:t>
      </w:r>
      <w:proofErr w:type="spellEnd"/>
      <w:r w:rsidR="00752935" w:rsidRPr="006861E7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14:paraId="1C14BBAA" w14:textId="7B1BEF84" w:rsidR="00752935" w:rsidRPr="00015F27" w:rsidRDefault="00752935" w:rsidP="00F9417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A. KHÁI QUÁT VỀ ĐỘNG CƠ ĐỐT TRONG</w:t>
      </w:r>
    </w:p>
    <w:p w14:paraId="0CF44E3F" w14:textId="23194910" w:rsidR="00F9417E" w:rsidRPr="00F9417E" w:rsidRDefault="00F9417E" w:rsidP="00F9417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I.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Sơ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lược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về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sự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phát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triển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của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trong</w:t>
      </w:r>
      <w:proofErr w:type="spellEnd"/>
      <w:r w:rsidR="00CB7DE9"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(HS </w:t>
      </w:r>
      <w:proofErr w:type="spellStart"/>
      <w:r w:rsidR="00CB7DE9"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tự</w:t>
      </w:r>
      <w:proofErr w:type="spellEnd"/>
      <w:r w:rsidR="00CB7DE9"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B7DE9"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học</w:t>
      </w:r>
      <w:proofErr w:type="spellEnd"/>
      <w:r w:rsidR="00CB7DE9"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)</w:t>
      </w:r>
    </w:p>
    <w:p w14:paraId="136A75DF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* 1860: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Năm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đầu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(ĐCĐT) ra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đời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thế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giới</w:t>
      </w:r>
      <w:proofErr w:type="spellEnd"/>
    </w:p>
    <w:p w14:paraId="76389B37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Do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kỹ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sư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người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Pháp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gốc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Bỉ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(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Giăng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Êchiên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Lôna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)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chế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tạo</w:t>
      </w:r>
      <w:proofErr w:type="spellEnd"/>
    </w:p>
    <w:p w14:paraId="74A77773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2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</w:p>
    <w:p w14:paraId="579E7B53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Công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2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mã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lực</w:t>
      </w:r>
      <w:proofErr w:type="spellEnd"/>
    </w:p>
    <w:p w14:paraId="75EE056D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liệu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sử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dụng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nhiên</w:t>
      </w:r>
      <w:proofErr w:type="spellEnd"/>
    </w:p>
    <w:p w14:paraId="4753247A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* 1877: ĐCĐT 4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đầu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đời</w:t>
      </w:r>
      <w:proofErr w:type="spellEnd"/>
    </w:p>
    <w:p w14:paraId="5BAB3C27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Do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kỹ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sư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người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Đức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(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Nicôla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Aogut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ôttô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)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kỹ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sư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người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Pháp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gramStart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(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Lăng</w:t>
      </w:r>
      <w:proofErr w:type="spellEnd"/>
      <w:proofErr w:type="gram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Ghen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)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chế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tạo</w:t>
      </w:r>
      <w:proofErr w:type="spellEnd"/>
    </w:p>
    <w:p w14:paraId="532F8A38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4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</w:p>
    <w:p w14:paraId="61D66F51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liệu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sử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dụng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than</w:t>
      </w:r>
    </w:p>
    <w:p w14:paraId="7A79629E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* 1885: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4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đầu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đời</w:t>
      </w:r>
      <w:proofErr w:type="spellEnd"/>
    </w:p>
    <w:p w14:paraId="1DC952B1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Do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kỹ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sư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người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Đức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(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Gôlip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Đemlơ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)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chế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tạo</w:t>
      </w:r>
      <w:proofErr w:type="spellEnd"/>
    </w:p>
    <w:p w14:paraId="4F761D8D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4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</w:p>
    <w:p w14:paraId="01588E7B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Công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8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mã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lực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tốc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quay 800 (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vòng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/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phút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)</w:t>
      </w:r>
    </w:p>
    <w:p w14:paraId="3D5EB982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liệu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sử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dụng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</w:p>
    <w:p w14:paraId="75FF8C3D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* 1897: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Điêzen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4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đầu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đời</w:t>
      </w:r>
      <w:proofErr w:type="spellEnd"/>
    </w:p>
    <w:p w14:paraId="67B3E78F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Do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kỹ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sư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người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Đức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(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RuđônphơSaclơ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Sređiêng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Điezen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)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chế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tạo</w:t>
      </w:r>
      <w:proofErr w:type="spellEnd"/>
    </w:p>
    <w:p w14:paraId="7BC74C43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4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</w:p>
    <w:p w14:paraId="27C59516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Công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20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mã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lực</w:t>
      </w:r>
      <w:proofErr w:type="spellEnd"/>
    </w:p>
    <w:p w14:paraId="61F53273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liệu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sử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dụng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dầu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Điezen</w:t>
      </w:r>
      <w:proofErr w:type="spellEnd"/>
    </w:p>
    <w:p w14:paraId="169D4E3B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→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Ngày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nay,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vai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trò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quan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trọng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các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lĩnh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vực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đời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sống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Tổng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năng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lượng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tạo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ĐCĐT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chiếm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tỉ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trọng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rất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lớn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tổng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năng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lượng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tao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thế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giới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2BCEE8DA" w14:textId="77777777" w:rsidR="00F9417E" w:rsidRPr="00F9417E" w:rsidRDefault="00F9417E" w:rsidP="00F9417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II.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Khái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niệm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và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phân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loại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trong</w:t>
      </w:r>
      <w:proofErr w:type="spellEnd"/>
    </w:p>
    <w:p w14:paraId="3BC7CE9C" w14:textId="26FE62FB" w:rsidR="00F9417E" w:rsidRPr="00F9417E" w:rsidRDefault="00F9417E" w:rsidP="00F9417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1</w:t>
      </w:r>
      <w:r w:rsidR="006A7F2C"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Khái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niêm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 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trong</w:t>
      </w:r>
      <w:proofErr w:type="spellEnd"/>
    </w:p>
    <w:p w14:paraId="7B4E0139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một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nhiệt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.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Biến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nhiệt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năng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thành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năng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7A91DDA4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cháy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liệu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biến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nhiêt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năng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thành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năng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diễn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ngay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buồng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công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tác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(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)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48F0D92F" w14:textId="31FE9DE7" w:rsidR="00F9417E" w:rsidRPr="00F9417E" w:rsidRDefault="00F9417E" w:rsidP="00F9417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lastRenderedPageBreak/>
        <w:t>2</w:t>
      </w:r>
      <w:r w:rsidR="006A7F2C"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Phân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loại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trong</w:t>
      </w:r>
      <w:proofErr w:type="spellEnd"/>
    </w:p>
    <w:p w14:paraId="5AC8BC9C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nhiều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loại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để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phân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loại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ĐCĐT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người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ta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dựa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vào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các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dấu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hiệu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đặc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trưng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61F89306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Theo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liệu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Điêzen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gramStart"/>
      <w:r w:rsidRPr="00F9417E">
        <w:rPr>
          <w:rFonts w:asciiTheme="majorHAnsi" w:eastAsia="Times New Roman" w:hAnsiTheme="majorHAnsi" w:cstheme="majorHAnsi"/>
          <w:sz w:val="26"/>
          <w:szCs w:val="26"/>
        </w:rPr>
        <w:t>ga,.</w:t>
      </w:r>
      <w:proofErr w:type="gram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đó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Điêzen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phổ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biến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nhất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182D2BAB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Theo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hành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pittông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một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chu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làm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việc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2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4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17F0F479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Lưu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ý: </w:t>
      </w:r>
    </w:p>
    <w:p w14:paraId="11DF8606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+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hơi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nước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không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phải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 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.</w:t>
      </w:r>
      <w:proofErr w:type="gram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Vì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này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dùng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nhiệt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đun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sôi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nước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nồi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hơi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để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hơi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nước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xuất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F9417E">
        <w:rPr>
          <w:rFonts w:asciiTheme="majorHAnsi" w:eastAsia="Times New Roman" w:hAnsiTheme="majorHAnsi" w:cstheme="majorHAnsi"/>
          <w:sz w:val="26"/>
          <w:szCs w:val="26"/>
        </w:rPr>
        <w:t>cao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.</w:t>
      </w:r>
      <w:proofErr w:type="gram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Còn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việc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biến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hơi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nước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F9417E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 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proofErr w:type="gram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xuất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cao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thành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năng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xảy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xi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lanh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</w:p>
    <w:p w14:paraId="47255345" w14:textId="5D85FBB2" w:rsidR="00F9417E" w:rsidRPr="00F9417E" w:rsidRDefault="00F9417E" w:rsidP="00F9417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3</w:t>
      </w:r>
      <w:r w:rsidR="008A3759"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Cấu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tạo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 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b/>
          <w:bCs/>
          <w:sz w:val="26"/>
          <w:szCs w:val="26"/>
        </w:rPr>
        <w:t>trong</w:t>
      </w:r>
      <w:proofErr w:type="spellEnd"/>
    </w:p>
    <w:p w14:paraId="7DF855A7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Cấu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tạo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F9417E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 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proofErr w:type="gram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đốt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gồm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2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cấu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4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hệ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thống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sau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:</w:t>
      </w:r>
    </w:p>
    <w:p w14:paraId="3AFAF4D5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+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cấu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thanh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truyền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488F714F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+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cấu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phân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phối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41FACD0C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+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Hệ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thống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bôi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trơn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4D992E09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+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Hệ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thống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cung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cấp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nhiên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liệu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không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0887DF99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+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Hệ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thống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làm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mát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5F999944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+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Hệ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thống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khởi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</w:p>
    <w:p w14:paraId="2299B7BF" w14:textId="77777777" w:rsidR="00F9417E" w:rsidRPr="00F9417E" w:rsidRDefault="00F9417E" w:rsidP="00F9417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Riêng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còn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hệ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thống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đánh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F9417E">
        <w:rPr>
          <w:rFonts w:asciiTheme="majorHAnsi" w:eastAsia="Times New Roman" w:hAnsiTheme="majorHAnsi" w:cstheme="majorHAnsi"/>
          <w:sz w:val="26"/>
          <w:szCs w:val="26"/>
        </w:rPr>
        <w:t>lửa</w:t>
      </w:r>
      <w:proofErr w:type="spellEnd"/>
      <w:r w:rsidRPr="00F9417E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7E2ADF64" w14:textId="50D9FEB5" w:rsidR="00F9417E" w:rsidRPr="00F9417E" w:rsidRDefault="00F9417E" w:rsidP="00F9417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noProof/>
          <w:sz w:val="26"/>
          <w:szCs w:val="26"/>
        </w:rPr>
        <w:drawing>
          <wp:inline distT="0" distB="0" distL="0" distR="0" wp14:anchorId="7A398D72" wp14:editId="4B3F2778">
            <wp:extent cx="5020945" cy="3355340"/>
            <wp:effectExtent l="0" t="0" r="8255" b="0"/>
            <wp:docPr id="1" name="Picture 1" descr="Lý thuyết Công nghệ 11: Bài 20. Khái quát về động cơ đốt trong –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11: Bài 20. Khái quát về động cơ đốt trong – TopLoigi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FBB6F" w14:textId="7159D592" w:rsidR="00F9417E" w:rsidRPr="00015F27" w:rsidRDefault="00015F27">
      <w:pPr>
        <w:rPr>
          <w:rFonts w:asciiTheme="majorHAnsi" w:hAnsiTheme="majorHAnsi" w:cstheme="majorHAnsi"/>
          <w:sz w:val="26"/>
          <w:szCs w:val="26"/>
        </w:rPr>
      </w:pPr>
      <w:r w:rsidRPr="00015F27">
        <w:rPr>
          <w:rFonts w:asciiTheme="majorHAnsi" w:hAnsiTheme="majorHAnsi" w:cstheme="majorHAnsi"/>
          <w:sz w:val="26"/>
          <w:szCs w:val="26"/>
        </w:rPr>
        <w:t>B. NGUYÊN LÝ LÀM VIỆC CỦA ĐỘNG CƠ ĐỐT TRONG</w:t>
      </w:r>
    </w:p>
    <w:p w14:paraId="0E12A7BF" w14:textId="42EA6762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lastRenderedPageBreak/>
        <w:t>I</w:t>
      </w:r>
      <w:r w:rsidR="00730169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Một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số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khái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nệm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bản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</w:p>
    <w:p w14:paraId="7CBA031B" w14:textId="7D4AD08B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1</w:t>
      </w:r>
      <w:r w:rsidR="00730169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chết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:</w:t>
      </w:r>
    </w:p>
    <w:p w14:paraId="07160FE8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 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vị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tại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đổi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chiều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chuyển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2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746CFCBD" w14:textId="07D2D4D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noProof/>
          <w:sz w:val="26"/>
          <w:szCs w:val="26"/>
        </w:rPr>
        <w:drawing>
          <wp:inline distT="0" distB="0" distL="0" distR="0" wp14:anchorId="049A93A1" wp14:editId="3D9E954F">
            <wp:extent cx="3314700" cy="2759710"/>
            <wp:effectExtent l="0" t="0" r="0" b="2540"/>
            <wp:docPr id="9" name="Picture 9" descr="Lý thuyết Công nghệ 11: Bài 21. Nguyên lí làm việc của động cơ đốt trong –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11: Bài 21. Nguyên lí làm việc của động cơ đốt trong – TopLoigi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8C71D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(</w:t>
      </w:r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ĐCT) 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tại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gần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tâm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(H.21.1a).</w:t>
      </w:r>
    </w:p>
    <w:p w14:paraId="7B6B5F1A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dưới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(ĐCD)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tại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tâm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(H.21.1b).</w:t>
      </w:r>
    </w:p>
    <w:p w14:paraId="612C51CB" w14:textId="56C26CEA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2</w:t>
      </w:r>
      <w:r w:rsidR="00730169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.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Hành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(S).</w:t>
      </w:r>
    </w:p>
    <w:p w14:paraId="7C4AC191" w14:textId="1A56DBAD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391E3605" wp14:editId="7F5927C0">
            <wp:extent cx="2751455" cy="3853815"/>
            <wp:effectExtent l="0" t="0" r="0" b="0"/>
            <wp:docPr id="8" name="Picture 8" descr="Lý thuyết Công nghệ 11: Bài 21. Nguyên lí làm việc của động cơ đốt trong – TopLoigiai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Công nghệ 11: Bài 21. Nguyên lí làm việc của động cơ đốt trong – TopLoigiai (ảnh 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0DC4C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Hành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quảng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đường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giữa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hai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(S).</w:t>
      </w:r>
    </w:p>
    <w:p w14:paraId="65403CEE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lastRenderedPageBreak/>
        <w:t xml:space="preserve">- Khi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Pittông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dịch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chuyển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một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hành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quay 180o.</w:t>
      </w:r>
    </w:p>
    <w:p w14:paraId="6C6E50D2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Gọi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kính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quay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S=2R</w:t>
      </w:r>
    </w:p>
    <w:p w14:paraId="5F1F8ABD" w14:textId="53A030EB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3</w:t>
      </w:r>
      <w:r w:rsidR="00730169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Thể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tích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toàn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phần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V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  <w:vertAlign w:val="subscript"/>
        </w:rPr>
        <w:t>tp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) (Cm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  <w:vertAlign w:val="superscript"/>
        </w:rPr>
        <w:t>3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 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hoặc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Lít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).</w:t>
      </w:r>
    </w:p>
    <w:p w14:paraId="581A57A4" w14:textId="7777777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</w:t>
      </w:r>
      <w:r w:rsidRPr="00015F27">
        <w:rPr>
          <w:rFonts w:asciiTheme="majorHAnsi" w:eastAsia="Times New Roman" w:hAnsiTheme="majorHAnsi" w:cstheme="majorHAnsi"/>
          <w:sz w:val="26"/>
          <w:szCs w:val="26"/>
          <w:vertAlign w:val="subscript"/>
        </w:rPr>
        <w:t>tp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 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thể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tích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(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thể</w:t>
      </w:r>
      <w:proofErr w:type="spellEnd"/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tích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giới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bởi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nắp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máy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đỉnh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pittông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ở ĐCT (H 21.1a)</w:t>
      </w:r>
    </w:p>
    <w:p w14:paraId="05A10666" w14:textId="5C07321D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4</w:t>
      </w:r>
      <w:r w:rsidR="00730169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Thể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tích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buồng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cháy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V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  <w:vertAlign w:val="subscript"/>
        </w:rPr>
        <w:t>bc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) (Cm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  <w:vertAlign w:val="superscript"/>
        </w:rPr>
        <w:t>3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 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hoặc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Lít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).</w:t>
      </w:r>
    </w:p>
    <w:p w14:paraId="0D7F260A" w14:textId="7777777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</w:t>
      </w:r>
      <w:r w:rsidRPr="00015F27">
        <w:rPr>
          <w:rFonts w:asciiTheme="majorHAnsi" w:eastAsia="Times New Roman" w:hAnsiTheme="majorHAnsi" w:cstheme="majorHAnsi"/>
          <w:sz w:val="26"/>
          <w:szCs w:val="26"/>
          <w:vertAlign w:val="subscript"/>
        </w:rPr>
        <w:t>bc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 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thể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tích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ở ĐCT (H 21.2b)</w:t>
      </w:r>
    </w:p>
    <w:p w14:paraId="61E2FCD6" w14:textId="1E29016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5</w:t>
      </w:r>
      <w:r w:rsidR="00730169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.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Thể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tích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công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tác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V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  <w:vertAlign w:val="subscript"/>
        </w:rPr>
        <w:t>ct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) (Cm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  <w:vertAlign w:val="superscript"/>
        </w:rPr>
        <w:t>3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 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hoặc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Lít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).</w:t>
      </w:r>
    </w:p>
    <w:p w14:paraId="5C0A8837" w14:textId="7777777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</w:t>
      </w:r>
      <w:r w:rsidRPr="00015F27">
        <w:rPr>
          <w:rFonts w:asciiTheme="majorHAnsi" w:eastAsia="Times New Roman" w:hAnsiTheme="majorHAnsi" w:cstheme="majorHAnsi"/>
          <w:sz w:val="26"/>
          <w:szCs w:val="26"/>
          <w:vertAlign w:val="subscript"/>
        </w:rPr>
        <w:t>ct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 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thể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tích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giới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bởi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2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</w:t>
      </w:r>
      <w:r w:rsidRPr="00015F27">
        <w:rPr>
          <w:rFonts w:asciiTheme="majorHAnsi" w:eastAsia="Times New Roman" w:hAnsiTheme="majorHAnsi" w:cstheme="majorHAnsi"/>
          <w:sz w:val="26"/>
          <w:szCs w:val="26"/>
          <w:vertAlign w:val="subscript"/>
        </w:rPr>
        <w:t>ct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vertAlign w:val="subscript"/>
        </w:rPr>
        <w:t> </w:t>
      </w: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=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</w:t>
      </w:r>
      <w:r w:rsidRPr="00015F27">
        <w:rPr>
          <w:rFonts w:asciiTheme="majorHAnsi" w:eastAsia="Times New Roman" w:hAnsiTheme="majorHAnsi" w:cstheme="majorHAnsi"/>
          <w:sz w:val="26"/>
          <w:szCs w:val="26"/>
          <w:vertAlign w:val="subscript"/>
        </w:rPr>
        <w:t>tp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 +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V</w:t>
      </w:r>
      <w:r w:rsidRPr="00015F27">
        <w:rPr>
          <w:rFonts w:asciiTheme="majorHAnsi" w:eastAsia="Times New Roman" w:hAnsiTheme="majorHAnsi" w:cstheme="majorHAnsi"/>
          <w:sz w:val="26"/>
          <w:szCs w:val="26"/>
          <w:vertAlign w:val="subscript"/>
        </w:rPr>
        <w:t>bc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  .</w:t>
      </w:r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> (H 21.1c)</w:t>
      </w:r>
    </w:p>
    <w:p w14:paraId="1B188418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Nếu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gọi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D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đường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kính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ta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 </w:t>
      </w:r>
    </w:p>
    <w:p w14:paraId="16904598" w14:textId="5C12D57A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noProof/>
          <w:sz w:val="26"/>
          <w:szCs w:val="26"/>
        </w:rPr>
        <w:drawing>
          <wp:inline distT="0" distB="0" distL="0" distR="0" wp14:anchorId="570B2FF0" wp14:editId="053BA418">
            <wp:extent cx="1085850" cy="367665"/>
            <wp:effectExtent l="0" t="0" r="0" b="0"/>
            <wp:docPr id="7" name="Picture 7" descr="Lý thuyết Công nghệ 11: Bài 21. Nguyên lí làm việc của động cơ đốt trong – TopLoigiai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Công nghệ 11: Bài 21. Nguyên lí làm việc của động cơ đốt trong – TopLoigiai (ảnh 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A8686" w14:textId="77777777" w:rsidR="00015F27" w:rsidRPr="00015F27" w:rsidRDefault="00015F27" w:rsidP="00015F27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  <w:shd w:val="clear" w:color="auto" w:fill="FFFFFF"/>
        </w:rPr>
        <w:t> </w:t>
      </w:r>
    </w:p>
    <w:p w14:paraId="6F97A642" w14:textId="384C6F64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6</w:t>
      </w:r>
      <w:r w:rsidR="00E35ED4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Tỉ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số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nén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 ε</w:t>
      </w:r>
    </w:p>
    <w:p w14:paraId="27D21B2D" w14:textId="7777777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Tỉ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số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nén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tỉ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số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giữa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</w:t>
      </w:r>
      <w:r w:rsidRPr="00015F27">
        <w:rPr>
          <w:rFonts w:asciiTheme="majorHAnsi" w:eastAsia="Times New Roman" w:hAnsiTheme="majorHAnsi" w:cstheme="majorHAnsi"/>
          <w:sz w:val="26"/>
          <w:szCs w:val="26"/>
          <w:vertAlign w:val="subscript"/>
        </w:rPr>
        <w:t>tp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 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V</w:t>
      </w:r>
      <w:r w:rsidRPr="00015F27">
        <w:rPr>
          <w:rFonts w:asciiTheme="majorHAnsi" w:eastAsia="Times New Roman" w:hAnsiTheme="majorHAnsi" w:cstheme="majorHAnsi"/>
          <w:sz w:val="26"/>
          <w:szCs w:val="26"/>
          <w:vertAlign w:val="subscript"/>
        </w:rPr>
        <w:t>bc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 :</w:t>
      </w:r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> </w:t>
      </w:r>
    </w:p>
    <w:p w14:paraId="42696816" w14:textId="6D395FEE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noProof/>
          <w:sz w:val="26"/>
          <w:szCs w:val="26"/>
        </w:rPr>
        <w:drawing>
          <wp:inline distT="0" distB="0" distL="0" distR="0" wp14:anchorId="633AE706" wp14:editId="1CB52AD8">
            <wp:extent cx="751205" cy="391795"/>
            <wp:effectExtent l="0" t="0" r="0" b="8255"/>
            <wp:docPr id="6" name="Picture 6" descr="Lý thuyết Công nghệ 11: Bài 21. Nguyên lí làm việc của động cơ đốt trong – TopLoigiai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Công nghệ 11: Bài 21. Nguyên lí làm việc của động cơ đốt trong – TopLoigiai (ảnh 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EC8E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ε = 6÷10.</w:t>
      </w:r>
    </w:p>
    <w:p w14:paraId="63E1F83F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Điêzen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ε = 15÷21.</w:t>
      </w:r>
    </w:p>
    <w:p w14:paraId="6EFD81F8" w14:textId="08D8E913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7</w:t>
      </w:r>
      <w:r w:rsidR="00E35ED4" w:rsidRPr="00E35ED4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Chu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</w:p>
    <w:p w14:paraId="0E6FF551" w14:textId="65CC4319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65BDAD0A" wp14:editId="73502C9C">
            <wp:extent cx="1755140" cy="1502410"/>
            <wp:effectExtent l="0" t="0" r="0" b="2540"/>
            <wp:docPr id="5" name="Picture 5" descr="Lý thuyết Công nghệ 11: Bài 21. Nguyên lí làm việc của động cơ đốt trong – TopLoigiai (ảnh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Công nghệ 11: Bài 21. Nguyên lí làm việc của động cơ đốt trong – TopLoigiai (ảnh 5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DF64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Khi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diễn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4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 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nén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cháy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dãn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.</w:t>
      </w:r>
    </w:p>
    <w:p w14:paraId="6CE0FDA8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- 4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này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lặp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lặp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lại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tính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chu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.</w:t>
      </w:r>
      <w:proofErr w:type="gramEnd"/>
    </w:p>
    <w:p w14:paraId="0E6FF977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- 4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tạo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thành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1 chu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,</w:t>
      </w:r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tính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bắt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đầu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đến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thúc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.</w:t>
      </w:r>
    </w:p>
    <w:p w14:paraId="78C1FF34" w14:textId="2FF2DBF9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8</w:t>
      </w:r>
      <w:r w:rsidR="00521956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Kì</w:t>
      </w:r>
      <w:proofErr w:type="spellEnd"/>
    </w:p>
    <w:p w14:paraId="456857D7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phần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chu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diễn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thời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gian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một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hành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(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tương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đương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vởi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quay 1800)</w:t>
      </w:r>
    </w:p>
    <w:p w14:paraId="4EFEA6F3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luận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:</w:t>
      </w:r>
    </w:p>
    <w:p w14:paraId="1A579BEF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+ Chu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thành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2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ta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2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(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quay 3600) </w:t>
      </w:r>
    </w:p>
    <w:p w14:paraId="2E05E9A1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+ Chu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thành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4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ta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2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(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quay 7200 )</w:t>
      </w:r>
    </w:p>
    <w:p w14:paraId="33E09C1B" w14:textId="5D2BC578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II</w:t>
      </w:r>
      <w:r w:rsidR="009A75E3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Nguyên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lí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4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kì</w:t>
      </w:r>
      <w:proofErr w:type="spellEnd"/>
    </w:p>
    <w:p w14:paraId="4AD190C0" w14:textId="180B8DD0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lastRenderedPageBreak/>
        <w:t>1</w:t>
      </w:r>
      <w:r w:rsidR="00660093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Nguyên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lí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Điêzen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4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kì</w:t>
      </w:r>
      <w:proofErr w:type="spellEnd"/>
    </w:p>
    <w:p w14:paraId="64AAE087" w14:textId="5A58F8C2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38A44CFF" wp14:editId="1CC8B1C8">
            <wp:extent cx="4408805" cy="3134995"/>
            <wp:effectExtent l="0" t="0" r="0" b="8255"/>
            <wp:docPr id="4" name="Picture 4" descr="Lý thuyết Công nghệ 11: Bài 21. Nguyên lí làm việc của động cơ đốt trong – TopLoigiai (ảnh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Công nghệ 11: Bài 21. Nguyên lí làm việc của động cơ đốt trong – TopLoigiai (ảnh 6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47F87" w14:textId="7777777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 xml:space="preserve">a) Kì 1: Kì </w:t>
      </w:r>
      <w:proofErr w:type="spellStart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>nạp</w:t>
      </w:r>
      <w:proofErr w:type="spellEnd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>:</w:t>
      </w:r>
    </w:p>
    <w:p w14:paraId="324D0169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Pittông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tư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ĐCT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xuống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ĐCD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nhờ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dẫn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xupáp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nạp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̉,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xupáp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thải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đóng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4F3BE8CB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:</w:t>
      </w:r>
    </w:p>
    <w:p w14:paraId="485E90CF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+ V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dần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6EE61F9A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+ P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giảm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dần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0D573EF3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Do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sự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chênh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lệch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 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giữa</w:t>
      </w:r>
      <w:proofErr w:type="spellEnd"/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ngoài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6716A83F" w14:textId="7777777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 xml:space="preserve">b) Kì 2: Kì </w:t>
      </w:r>
      <w:proofErr w:type="spellStart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>nén</w:t>
      </w:r>
      <w:proofErr w:type="spellEnd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>:</w:t>
      </w:r>
    </w:p>
    <w:p w14:paraId="6B416D06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Pittông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tư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ĐCD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ĐCT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nhờ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dẫn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cả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hai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xupáp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đều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đóng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48006DD9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:</w:t>
      </w:r>
    </w:p>
    <w:p w14:paraId="5383029C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+ V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giảm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dần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64080046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+ P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T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dần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.</w:t>
      </w:r>
    </w:p>
    <w:p w14:paraId="21FF62F6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Cuối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nén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vòi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phun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sẽ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phun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tơi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một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lượng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nhiên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liệu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điêzen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vào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buồng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cháy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hòa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trộn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với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nóng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tạo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thành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hòa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.</w:t>
      </w:r>
    </w:p>
    <w:p w14:paraId="5D842F90" w14:textId="7777777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 xml:space="preserve">c) Kì </w:t>
      </w:r>
      <w:proofErr w:type="gramStart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>3:</w:t>
      </w:r>
      <w:proofErr w:type="gramEnd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>Cháy</w:t>
      </w:r>
      <w:proofErr w:type="spellEnd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>dãn</w:t>
      </w:r>
      <w:proofErr w:type="spellEnd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>nơ</w:t>
      </w:r>
      <w:proofErr w:type="spellEnd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>̉ - Kì nổ:</w:t>
      </w:r>
    </w:p>
    <w:p w14:paraId="332189FF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Pít-tông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ĐCT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xuống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ĐCD,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hai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xupáp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đều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.</w:t>
      </w:r>
    </w:p>
    <w:p w14:paraId="28B7B795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Nhiên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liệu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phun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tơi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vào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buồng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cháy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(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cuối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nén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)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hòa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trộn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với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nóng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tạo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thành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hòa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.</w:t>
      </w:r>
    </w:p>
    <w:p w14:paraId="2B0A8E98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điều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kiện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nhiệt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độ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cao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hòa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tự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bốc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cháy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tạo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cao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 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đẩy</w:t>
      </w:r>
      <w:proofErr w:type="spellEnd"/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pít-tông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xuống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, qua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thanh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truyền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trục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quay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sinh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công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.</w:t>
      </w:r>
    </w:p>
    <w:p w14:paraId="4F0D314A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lastRenderedPageBreak/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Vì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vậy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này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còn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gọi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sinh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công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.</w:t>
      </w:r>
    </w:p>
    <w:p w14:paraId="4828B614" w14:textId="7777777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 xml:space="preserve">d) </w:t>
      </w:r>
      <w:proofErr w:type="spellStart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 xml:space="preserve"> </w:t>
      </w:r>
      <w:proofErr w:type="gramStart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>4:</w:t>
      </w:r>
      <w:proofErr w:type="gramEnd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 xml:space="preserve"> (</w:t>
      </w:r>
      <w:proofErr w:type="spellStart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  <w:lang w:val="fr-FR"/>
        </w:rPr>
        <w:t>)</w:t>
      </w:r>
    </w:p>
    <w:p w14:paraId="5CDE0112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Pittông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tư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̀ ĐCD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lên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ĐCT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nhờ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trục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dẫn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xupáp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nạp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đóng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xupáp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thải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mơ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  <w:lang w:val="fr-FR"/>
        </w:rPr>
        <w:t>̉.</w:t>
      </w:r>
    </w:p>
    <w:p w14:paraId="4BDBE748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xi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:</w:t>
      </w:r>
    </w:p>
    <w:p w14:paraId="4E448388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+ V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giảm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dần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3576D219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+ P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dần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2A66CCD2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Do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sự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chênh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lệch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 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giữa</w:t>
      </w:r>
      <w:proofErr w:type="spellEnd"/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ngoài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xilanh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 </w:t>
      </w:r>
    </w:p>
    <w:p w14:paraId="44CC4F8F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thực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tế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để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nhiều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sạch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các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xupap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bố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sớm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muộn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hơn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,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đồng</w:t>
      </w:r>
      <w:proofErr w:type="spellEnd"/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thời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để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cháy-dãn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diễn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tốt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vòi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phun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cũng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bố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phun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cuối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nén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trước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pít-tông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đến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DCT</w:t>
      </w:r>
    </w:p>
    <w:p w14:paraId="6D14EE6C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chu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trình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làm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việc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của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động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4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cháy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dãn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̉ là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duy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nhất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sinh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các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còn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lại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là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các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tiêu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tốn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đã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sinh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ra.</w:t>
      </w:r>
    </w:p>
    <w:p w14:paraId="570B9E64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Đê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̉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nạp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được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nhiều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thải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được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sạch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các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xupáp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được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bô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́ trí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̉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sớm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đóng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muộn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 </w:t>
      </w:r>
    </w:p>
    <w:p w14:paraId="73C85797" w14:textId="29DBFCD3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2</w:t>
      </w:r>
      <w:r w:rsidR="002144E5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Nguyên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lí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xăng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4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kì</w:t>
      </w:r>
      <w:proofErr w:type="spellEnd"/>
    </w:p>
    <w:p w14:paraId="67D51FF5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Nguyên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4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tương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tự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như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nguyên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Điêzen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4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.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Chỉ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khác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ở 2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sau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:</w:t>
      </w:r>
    </w:p>
    <w:p w14:paraId="7637ED9E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+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Điêzen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(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hỗn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hợp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gồm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̀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́)</w:t>
      </w:r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. .</w:t>
      </w:r>
      <w:proofErr w:type="gramEnd"/>
    </w:p>
    <w:p w14:paraId="5AA3AAA7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+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Cuối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nén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Điêzen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diễn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phun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nhiên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liệu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Bugi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bật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tia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điện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đê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̉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châm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cháy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hòa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́..</w:t>
      </w:r>
      <w:proofErr w:type="gramEnd"/>
    </w:p>
    <w:p w14:paraId="53D6A401" w14:textId="5E3B2EB0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III</w:t>
      </w:r>
      <w:r w:rsidR="002144E5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Nguyên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lí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2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</w:p>
    <w:p w14:paraId="6C5EA44F" w14:textId="4A58F672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1</w:t>
      </w:r>
      <w:r w:rsidR="002144E5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Đặc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cấu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tạo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2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:</w:t>
      </w:r>
    </w:p>
    <w:p w14:paraId="05D264C3" w14:textId="315B339B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noProof/>
          <w:sz w:val="26"/>
          <w:szCs w:val="26"/>
        </w:rPr>
        <w:lastRenderedPageBreak/>
        <w:drawing>
          <wp:inline distT="0" distB="0" distL="0" distR="0" wp14:anchorId="122AAFDA" wp14:editId="0B936A21">
            <wp:extent cx="4277995" cy="3788410"/>
            <wp:effectExtent l="0" t="0" r="8255" b="2540"/>
            <wp:docPr id="3" name="Picture 3" descr="Lý thuyết Công nghệ 11: Bài 21. Nguyên lí làm việc của động cơ đốt trong – TopLoigiai (ảnh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ý thuyết Công nghệ 11: Bài 21. Nguyên lí làm việc của động cơ đốt trong – TopLoigiai (ảnh 7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3C44" w14:textId="011DA34D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2</w:t>
      </w:r>
      <w:r w:rsidR="002144E5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Nguyên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lí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xăng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2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kì</w:t>
      </w:r>
      <w:proofErr w:type="spellEnd"/>
    </w:p>
    <w:p w14:paraId="33C4FC15" w14:textId="4ACE157B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0AA8F02D" wp14:editId="15110E39">
            <wp:extent cx="4188460" cy="4792345"/>
            <wp:effectExtent l="0" t="0" r="2540" b="8255"/>
            <wp:docPr id="2" name="Picture 2" descr="Lý thuyết Công nghệ 11: Bài 21. Nguyên lí làm việc của động cơ đốt trong – TopLoigiai (ảnh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ý thuyết Công nghệ 11: Bài 21. Nguyên lí làm việc của động cơ đốt trong – TopLoigiai (ảnh 8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78361" w14:textId="7777777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 xml:space="preserve">a. </w:t>
      </w:r>
      <w:proofErr w:type="spellStart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 xml:space="preserve"> 1</w:t>
      </w:r>
    </w:p>
    <w:p w14:paraId="6647DA3B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lastRenderedPageBreak/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Pít-tông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ĐCT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xuống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ĐCD,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xi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xẩy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các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cháy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dãn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tự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do,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6D8BF9E6" w14:textId="5B802882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Đầu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1,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ở ĐCT (H 21.4a),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cháy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đẩy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</w:p>
    <w:p w14:paraId="2DFEDF0C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xuống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quay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sinh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cháy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dãn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thúc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bắt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đầu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3 (H21.4b).</w:t>
      </w:r>
    </w:p>
    <w:p w14:paraId="25BF97D1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đển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bắt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đầu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(H 21.4c).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xi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qua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thoát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ngoài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giai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đoạn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này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còn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gọi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giai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đoạn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tự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do.</w:t>
      </w:r>
    </w:p>
    <w:p w14:paraId="422FF934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tới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tới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ĐCD (H 21.4d)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cacte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qua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đường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8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xi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đẩy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xi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qua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ngoài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giai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đoạn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này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gọi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giai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đoạn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45781648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Đồng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thời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xuống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tới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đến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ĐCD,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cacte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nén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nhiệt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2AFBB28E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>-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bố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trước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cacte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14FDC8BB" w14:textId="77777777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 xml:space="preserve">b. </w:t>
      </w:r>
      <w:proofErr w:type="spellStart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i/>
          <w:iCs/>
          <w:sz w:val="26"/>
          <w:szCs w:val="26"/>
        </w:rPr>
        <w:t xml:space="preserve"> 2:</w:t>
      </w:r>
    </w:p>
    <w:p w14:paraId="670A6AEC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Pít-tông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được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khuỷu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dẫn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ĐCD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ĐCT,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xi 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lanh</w:t>
      </w:r>
      <w:proofErr w:type="spellEnd"/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diễn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các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quét-thải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lọt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nén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cháy-dãn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15B4DA65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Lúc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đầu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vẫn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(H21.4d)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có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cạcte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  qua</w:t>
      </w:r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đường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8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9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vẫn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tiếp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xi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.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xi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qua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ngoài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.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chỉ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kết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thúc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pít-tông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(H21.4e)</w:t>
      </w:r>
    </w:p>
    <w:p w14:paraId="562B156E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đến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(H 21.4g)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một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phần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xi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lanh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bị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lọt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ngoài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.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Giai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đoạn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này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gọi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giai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đoạn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lọt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4DE1F467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thải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tới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đến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ĐCT (H 21.4a)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nén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mới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thực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sự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diễn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ra.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Cuối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2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bugi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bật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tia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điện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châm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cháy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.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cháy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bắt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đầu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7069EC48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>- Khi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ĐCD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quét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vẫn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còn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đóng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→ 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cạcte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giảm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, pit-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tiếp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tục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mở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4,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đường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ống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cacte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nhờ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sự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chênh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lệch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suất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2A9A7055" w14:textId="6C1D1FDC" w:rsidR="00015F27" w:rsidRPr="00015F27" w:rsidRDefault="00015F27" w:rsidP="00015F2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3</w:t>
      </w:r>
      <w:r w:rsidR="002144E5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Nguyên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lí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Điêzen</w:t>
      </w:r>
      <w:proofErr w:type="spellEnd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2 </w:t>
      </w:r>
      <w:proofErr w:type="spellStart"/>
      <w:r w:rsidRPr="00015F27">
        <w:rPr>
          <w:rFonts w:asciiTheme="majorHAnsi" w:eastAsia="Times New Roman" w:hAnsiTheme="majorHAnsi" w:cstheme="majorHAnsi"/>
          <w:b/>
          <w:bCs/>
          <w:sz w:val="26"/>
          <w:szCs w:val="26"/>
        </w:rPr>
        <w:t>kì</w:t>
      </w:r>
      <w:proofErr w:type="spellEnd"/>
    </w:p>
    <w:p w14:paraId="01D42F32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Nguyên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 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Điêzen</w:t>
      </w:r>
      <w:proofErr w:type="spellEnd"/>
      <w:proofErr w:type="gram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  2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tương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tự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như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nguyên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việc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 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2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.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Chỉ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khác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ở 2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điểm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sau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:</w:t>
      </w:r>
    </w:p>
    <w:p w14:paraId="44233B20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+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Trong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Điêzen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không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nạp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vào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hoà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015F27">
        <w:rPr>
          <w:rFonts w:asciiTheme="majorHAnsi" w:eastAsia="Times New Roman" w:hAnsiTheme="majorHAnsi" w:cstheme="majorHAnsi"/>
          <w:sz w:val="26"/>
          <w:szCs w:val="26"/>
        </w:rPr>
        <w:t>khí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.</w:t>
      </w:r>
      <w:proofErr w:type="gramEnd"/>
    </w:p>
    <w:p w14:paraId="16A009AE" w14:textId="77777777" w:rsidR="00015F27" w:rsidRPr="00015F27" w:rsidRDefault="00015F27" w:rsidP="00015F2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+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Cuối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kì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nén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Điêzen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diễn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ra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quá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trình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phun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nhiên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liệu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, ở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động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cơ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xăng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Bugi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bật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tia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lửa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015F27">
        <w:rPr>
          <w:rFonts w:asciiTheme="majorHAnsi" w:eastAsia="Times New Roman" w:hAnsiTheme="majorHAnsi" w:cstheme="majorHAnsi"/>
          <w:sz w:val="26"/>
          <w:szCs w:val="26"/>
        </w:rPr>
        <w:t>điện</w:t>
      </w:r>
      <w:proofErr w:type="spellEnd"/>
      <w:r w:rsidRPr="00015F27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1E633282" w14:textId="77777777" w:rsidR="00015F27" w:rsidRPr="00015F27" w:rsidRDefault="00015F27">
      <w:pPr>
        <w:rPr>
          <w:rFonts w:asciiTheme="majorHAnsi" w:hAnsiTheme="majorHAnsi" w:cstheme="majorHAnsi"/>
          <w:sz w:val="26"/>
          <w:szCs w:val="26"/>
        </w:rPr>
      </w:pPr>
    </w:p>
    <w:sectPr w:rsidR="00015F27" w:rsidRPr="00015F27" w:rsidSect="00015F27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F6"/>
    <w:rsid w:val="00015F27"/>
    <w:rsid w:val="002144E5"/>
    <w:rsid w:val="002B0F97"/>
    <w:rsid w:val="0030602B"/>
    <w:rsid w:val="00521956"/>
    <w:rsid w:val="00660093"/>
    <w:rsid w:val="006861E7"/>
    <w:rsid w:val="006A7F2C"/>
    <w:rsid w:val="00730169"/>
    <w:rsid w:val="00752935"/>
    <w:rsid w:val="00764D66"/>
    <w:rsid w:val="008A3759"/>
    <w:rsid w:val="009A75E3"/>
    <w:rsid w:val="00BB63F6"/>
    <w:rsid w:val="00CB7DE9"/>
    <w:rsid w:val="00E35ED4"/>
    <w:rsid w:val="00F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7504"/>
  <w15:chartTrackingRefBased/>
  <w15:docId w15:val="{D44B311B-D1B3-42FC-BC2E-BF27A114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417E"/>
    <w:rPr>
      <w:b/>
      <w:bCs/>
    </w:rPr>
  </w:style>
  <w:style w:type="character" w:styleId="Emphasis">
    <w:name w:val="Emphasis"/>
    <w:basedOn w:val="DefaultParagraphFont"/>
    <w:uiPriority w:val="20"/>
    <w:qFormat/>
    <w:rsid w:val="00015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15</cp:revision>
  <dcterms:created xsi:type="dcterms:W3CDTF">2022-02-27T15:05:00Z</dcterms:created>
  <dcterms:modified xsi:type="dcterms:W3CDTF">2022-02-27T15:14:00Z</dcterms:modified>
</cp:coreProperties>
</file>