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8A" w:rsidRPr="0011418A" w:rsidRDefault="0011418A" w:rsidP="00A73FF5">
      <w:pPr>
        <w:spacing w:line="276" w:lineRule="auto"/>
        <w:rPr>
          <w:sz w:val="26"/>
          <w:szCs w:val="26"/>
        </w:rPr>
      </w:pPr>
      <w:bookmarkStart w:id="0" w:name="_GoBack"/>
      <w:bookmarkEnd w:id="0"/>
      <w:r w:rsidRPr="0011418A">
        <w:rPr>
          <w:b/>
          <w:sz w:val="26"/>
          <w:szCs w:val="26"/>
        </w:rPr>
        <w:t>Trường THPT Quang Trung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Sinh 11</w:t>
      </w:r>
    </w:p>
    <w:p w:rsidR="0011418A" w:rsidRPr="0011418A" w:rsidRDefault="0011418A" w:rsidP="00A73FF5">
      <w:pPr>
        <w:spacing w:line="276" w:lineRule="auto"/>
        <w:rPr>
          <w:b/>
          <w:sz w:val="26"/>
          <w:szCs w:val="26"/>
        </w:rPr>
      </w:pPr>
      <w:r w:rsidRPr="0011418A">
        <w:rPr>
          <w:b/>
          <w:sz w:val="26"/>
          <w:szCs w:val="26"/>
        </w:rPr>
        <w:t>Tổ sinh học</w:t>
      </w:r>
    </w:p>
    <w:p w:rsidR="0011418A" w:rsidRDefault="0011418A" w:rsidP="00A73FF5">
      <w:pPr>
        <w:spacing w:line="276" w:lineRule="auto"/>
        <w:rPr>
          <w:b/>
          <w:i/>
          <w:sz w:val="26"/>
          <w:szCs w:val="26"/>
        </w:rPr>
      </w:pPr>
    </w:p>
    <w:p w:rsidR="0011418A" w:rsidRDefault="0011418A" w:rsidP="00A73FF5">
      <w:pPr>
        <w:spacing w:line="276" w:lineRule="auto"/>
        <w:jc w:val="center"/>
        <w:rPr>
          <w:b/>
          <w:i/>
          <w:sz w:val="26"/>
          <w:szCs w:val="26"/>
        </w:rPr>
      </w:pPr>
    </w:p>
    <w:p w:rsidR="0011418A" w:rsidRDefault="0011418A" w:rsidP="00A73FF5">
      <w:pPr>
        <w:spacing w:line="276" w:lineRule="auto"/>
        <w:jc w:val="center"/>
        <w:rPr>
          <w:b/>
          <w:sz w:val="26"/>
          <w:szCs w:val="26"/>
        </w:rPr>
      </w:pPr>
      <w:r w:rsidRPr="001E4B50">
        <w:rPr>
          <w:b/>
          <w:i/>
          <w:sz w:val="26"/>
          <w:szCs w:val="26"/>
        </w:rPr>
        <w:t>Bài 5</w:t>
      </w:r>
      <w:r w:rsidRPr="001E4B50">
        <w:rPr>
          <w:b/>
          <w:sz w:val="26"/>
          <w:szCs w:val="26"/>
        </w:rPr>
        <w:t>: DINH DƯỠNG NITƠ Ở THỰC VẬT</w:t>
      </w:r>
    </w:p>
    <w:p w:rsidR="0011418A" w:rsidRPr="001E4B50" w:rsidRDefault="0011418A" w:rsidP="00A73FF5">
      <w:pPr>
        <w:spacing w:line="276" w:lineRule="auto"/>
        <w:jc w:val="center"/>
        <w:rPr>
          <w:sz w:val="26"/>
          <w:szCs w:val="26"/>
        </w:rPr>
      </w:pPr>
    </w:p>
    <w:p w:rsidR="0011418A" w:rsidRPr="001E4B50" w:rsidRDefault="0011418A" w:rsidP="00A73FF5">
      <w:pPr>
        <w:spacing w:line="276" w:lineRule="auto"/>
        <w:jc w:val="both"/>
        <w:rPr>
          <w:b/>
          <w:sz w:val="26"/>
          <w:szCs w:val="26"/>
        </w:rPr>
      </w:pPr>
      <w:r w:rsidRPr="001E4B50">
        <w:rPr>
          <w:b/>
          <w:sz w:val="26"/>
          <w:szCs w:val="26"/>
        </w:rPr>
        <w:t>I. Vai trò sinh lý của nguyên tố nitơ</w:t>
      </w:r>
    </w:p>
    <w:p w:rsidR="0011418A" w:rsidRPr="001E4B50" w:rsidRDefault="0011418A" w:rsidP="00A73FF5">
      <w:pPr>
        <w:spacing w:line="276" w:lineRule="auto"/>
        <w:rPr>
          <w:sz w:val="26"/>
          <w:szCs w:val="26"/>
        </w:rPr>
      </w:pPr>
      <w:r w:rsidRPr="001E4B50">
        <w:rPr>
          <w:sz w:val="26"/>
          <w:szCs w:val="26"/>
        </w:rPr>
        <w:t xml:space="preserve">Vai trò của nitơ: </w:t>
      </w:r>
    </w:p>
    <w:p w:rsidR="0011418A" w:rsidRPr="001E4B50" w:rsidRDefault="0011418A" w:rsidP="00A73FF5">
      <w:pPr>
        <w:spacing w:line="276" w:lineRule="auto"/>
        <w:ind w:left="720"/>
        <w:rPr>
          <w:sz w:val="26"/>
          <w:szCs w:val="26"/>
        </w:rPr>
      </w:pPr>
      <w:r w:rsidRPr="001E4B50">
        <w:rPr>
          <w:sz w:val="26"/>
          <w:szCs w:val="26"/>
        </w:rPr>
        <w:t xml:space="preserve">+ Vai trò cấu trúc: Nitơ là thành phần của hầu hết các hợp chất trong cây (prôtêin, axit nuclêic…) cấu tạo nên tế bào, cơ thể. </w:t>
      </w:r>
    </w:p>
    <w:p w:rsidR="0011418A" w:rsidRPr="001E4B50" w:rsidRDefault="0011418A" w:rsidP="00A73FF5">
      <w:pPr>
        <w:spacing w:line="276" w:lineRule="auto"/>
        <w:ind w:left="720"/>
        <w:rPr>
          <w:sz w:val="26"/>
          <w:szCs w:val="26"/>
        </w:rPr>
      </w:pPr>
      <w:r w:rsidRPr="001E4B50">
        <w:rPr>
          <w:sz w:val="26"/>
          <w:szCs w:val="26"/>
        </w:rPr>
        <w:t>+ Vai trò điều tiết: Tham gia thà</w:t>
      </w:r>
      <w:r w:rsidR="008C7EAC">
        <w:rPr>
          <w:sz w:val="26"/>
          <w:szCs w:val="26"/>
        </w:rPr>
        <w:t>nh phần của các enzim, hoocmon,…</w:t>
      </w:r>
      <w:r w:rsidRPr="001E4B50">
        <w:rPr>
          <w:sz w:val="26"/>
          <w:szCs w:val="26"/>
        </w:rPr>
        <w:t xml:space="preserve"> điều tiết các quá trình sinh lí, hoá sinh trong tế bào, cơ thể.</w:t>
      </w:r>
    </w:p>
    <w:p w:rsidR="0011418A" w:rsidRPr="001E4B50" w:rsidRDefault="0011418A" w:rsidP="00A73FF5">
      <w:pPr>
        <w:spacing w:line="276" w:lineRule="auto"/>
        <w:rPr>
          <w:sz w:val="26"/>
          <w:szCs w:val="26"/>
        </w:rPr>
      </w:pPr>
      <w:r w:rsidRPr="001E4B50">
        <w:rPr>
          <w:sz w:val="26"/>
          <w:szCs w:val="26"/>
        </w:rPr>
        <w:t>- Dấu hiệu cây đói nitơ: Lá xuất hiện màu vàng nhạt</w:t>
      </w:r>
    </w:p>
    <w:p w:rsidR="0011418A" w:rsidRPr="001E4B50" w:rsidRDefault="0011418A" w:rsidP="00A73FF5">
      <w:pPr>
        <w:spacing w:line="276" w:lineRule="auto"/>
        <w:rPr>
          <w:sz w:val="26"/>
          <w:szCs w:val="26"/>
        </w:rPr>
      </w:pPr>
      <w:r w:rsidRPr="001E4B50">
        <w:rPr>
          <w:sz w:val="26"/>
          <w:szCs w:val="26"/>
        </w:rPr>
        <w:t>- Rễ cây hấp thụ nitơ ở dạng: NH</w:t>
      </w:r>
      <w:r w:rsidRPr="001E4B50">
        <w:rPr>
          <w:sz w:val="26"/>
          <w:szCs w:val="26"/>
          <w:vertAlign w:val="subscript"/>
        </w:rPr>
        <w:t>4</w:t>
      </w:r>
      <w:r w:rsidRPr="001E4B50">
        <w:rPr>
          <w:sz w:val="26"/>
          <w:szCs w:val="26"/>
          <w:vertAlign w:val="superscript"/>
        </w:rPr>
        <w:t>+</w:t>
      </w:r>
      <w:r w:rsidRPr="001E4B50">
        <w:rPr>
          <w:sz w:val="26"/>
          <w:szCs w:val="26"/>
        </w:rPr>
        <w:t xml:space="preserve"> và NO</w:t>
      </w:r>
      <w:r w:rsidRPr="001E4B50">
        <w:rPr>
          <w:sz w:val="26"/>
          <w:szCs w:val="26"/>
          <w:vertAlign w:val="subscript"/>
        </w:rPr>
        <w:t>3</w:t>
      </w:r>
      <w:r w:rsidRPr="001E4B50">
        <w:rPr>
          <w:sz w:val="26"/>
          <w:szCs w:val="26"/>
          <w:vertAlign w:val="superscript"/>
        </w:rPr>
        <w:t>-</w:t>
      </w:r>
    </w:p>
    <w:p w:rsidR="0011418A" w:rsidRPr="001E4B50" w:rsidRDefault="0011418A" w:rsidP="00A73FF5">
      <w:pPr>
        <w:spacing w:line="276" w:lineRule="auto"/>
        <w:jc w:val="center"/>
        <w:rPr>
          <w:b/>
          <w:i/>
          <w:sz w:val="26"/>
          <w:szCs w:val="26"/>
        </w:rPr>
      </w:pPr>
    </w:p>
    <w:p w:rsidR="0011418A" w:rsidRPr="001E4B50" w:rsidRDefault="0011418A" w:rsidP="00A73FF5">
      <w:pPr>
        <w:spacing w:line="276" w:lineRule="auto"/>
        <w:jc w:val="center"/>
        <w:rPr>
          <w:sz w:val="26"/>
          <w:szCs w:val="26"/>
        </w:rPr>
      </w:pPr>
      <w:r w:rsidRPr="001E4B50">
        <w:rPr>
          <w:b/>
          <w:i/>
          <w:sz w:val="26"/>
          <w:szCs w:val="26"/>
        </w:rPr>
        <w:t>Bài 6</w:t>
      </w:r>
      <w:r w:rsidRPr="001E4B50">
        <w:rPr>
          <w:b/>
          <w:sz w:val="26"/>
          <w:szCs w:val="26"/>
        </w:rPr>
        <w:t>: DINH DƯỠNG NITƠ Ở THỰC VẬT (tt)</w:t>
      </w:r>
    </w:p>
    <w:p w:rsidR="0011418A" w:rsidRPr="001E4B50" w:rsidRDefault="0011418A" w:rsidP="00A73FF5">
      <w:pPr>
        <w:spacing w:line="276" w:lineRule="auto"/>
        <w:rPr>
          <w:b/>
          <w:sz w:val="26"/>
          <w:szCs w:val="26"/>
        </w:rPr>
      </w:pP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>III. Nguồn cung cấp nitơ tự nhiên cho cây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Cs/>
          <w:i/>
          <w:iCs/>
          <w:sz w:val="26"/>
          <w:szCs w:val="26"/>
          <w:lang w:val="fr-FR"/>
        </w:rPr>
        <w:t>1. Nitơ trong không khí</w:t>
      </w:r>
    </w:p>
    <w:p w:rsidR="0011418A" w:rsidRPr="001E4B50" w:rsidRDefault="0011418A" w:rsidP="00A73FF5">
      <w:pPr>
        <w:spacing w:line="276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Dạng tồn tại chủ yếu: nitơ phân tử, cây không hấp thụ trực tiếp được.</w:t>
      </w:r>
    </w:p>
    <w:p w:rsidR="0011418A" w:rsidRPr="001E4B50" w:rsidRDefault="0011418A" w:rsidP="00A73FF5">
      <w:pPr>
        <w:spacing w:line="276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Dạng NO, NO</w:t>
      </w:r>
      <w:r w:rsidRPr="001E4B50">
        <w:rPr>
          <w:sz w:val="26"/>
          <w:szCs w:val="26"/>
          <w:vertAlign w:val="subscript"/>
          <w:lang w:val="fr-FR"/>
        </w:rPr>
        <w:t>2 </w:t>
      </w:r>
      <w:r w:rsidRPr="001E4B50">
        <w:rPr>
          <w:sz w:val="26"/>
          <w:szCs w:val="26"/>
          <w:lang w:val="fr-FR"/>
        </w:rPr>
        <w:t>: gây độc cho cây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Cs/>
          <w:i/>
          <w:iCs/>
          <w:sz w:val="26"/>
          <w:szCs w:val="26"/>
          <w:lang w:val="fr-FR"/>
        </w:rPr>
        <w:t>2.</w:t>
      </w:r>
      <w:r w:rsidRPr="001E4B50">
        <w:rPr>
          <w:sz w:val="26"/>
          <w:szCs w:val="26"/>
          <w:lang w:val="fr-FR"/>
        </w:rPr>
        <w:t xml:space="preserve"> </w:t>
      </w:r>
      <w:r w:rsidRPr="001E4B50">
        <w:rPr>
          <w:bCs/>
          <w:i/>
          <w:iCs/>
          <w:sz w:val="26"/>
          <w:szCs w:val="26"/>
          <w:lang w:val="fr-FR"/>
        </w:rPr>
        <w:t>Nitơ trong đất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Nguồn cung cấp Nitơ cho cây chủ yếu từ đất.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Nitơ trong đất gồm : </w:t>
      </w:r>
    </w:p>
    <w:p w:rsidR="0011418A" w:rsidRPr="001E4B50" w:rsidRDefault="0011418A" w:rsidP="00A73FF5">
      <w:pPr>
        <w:spacing w:line="276" w:lineRule="auto"/>
        <w:ind w:left="36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</w:rPr>
        <w:t>+ Nitơ khoáng :  NO</w:t>
      </w:r>
      <w:r w:rsidRPr="001E4B50">
        <w:rPr>
          <w:sz w:val="26"/>
          <w:szCs w:val="26"/>
          <w:vertAlign w:val="subscript"/>
        </w:rPr>
        <w:t>3</w:t>
      </w:r>
      <w:r w:rsidRPr="001E4B50">
        <w:rPr>
          <w:sz w:val="26"/>
          <w:szCs w:val="26"/>
          <w:vertAlign w:val="superscript"/>
        </w:rPr>
        <w:t xml:space="preserve">- </w:t>
      </w:r>
      <w:r w:rsidRPr="001E4B50">
        <w:rPr>
          <w:sz w:val="26"/>
          <w:szCs w:val="26"/>
        </w:rPr>
        <w:t>và NH</w:t>
      </w:r>
      <w:r w:rsidRPr="001E4B50">
        <w:rPr>
          <w:sz w:val="26"/>
          <w:szCs w:val="26"/>
          <w:vertAlign w:val="subscript"/>
        </w:rPr>
        <w:t>4</w:t>
      </w:r>
      <w:r w:rsidRPr="001E4B50">
        <w:rPr>
          <w:sz w:val="26"/>
          <w:szCs w:val="26"/>
          <w:vertAlign w:val="superscript"/>
        </w:rPr>
        <w:t>+</w:t>
      </w:r>
      <w:r w:rsidRPr="001E4B50">
        <w:rPr>
          <w:sz w:val="26"/>
          <w:szCs w:val="26"/>
        </w:rPr>
        <w:t>. Cây hấp thụ trực tiếp.</w:t>
      </w:r>
    </w:p>
    <w:p w:rsidR="0011418A" w:rsidRPr="001E4B50" w:rsidRDefault="0011418A" w:rsidP="00A73FF5">
      <w:pPr>
        <w:spacing w:line="276" w:lineRule="auto"/>
        <w:ind w:left="36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+ Nitơ hữu cơ : có trong xác sinh vật. Cây không hấp thụ trực tiếp được.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>IV. Quá trình chuyển hóa nitơ trong đất và cố định nitơ</w:t>
      </w:r>
      <w:r w:rsidRPr="001E4B50">
        <w:rPr>
          <w:sz w:val="26"/>
          <w:szCs w:val="26"/>
          <w:lang w:val="fr-FR"/>
        </w:rPr>
        <w:t>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Cs/>
          <w:i/>
          <w:iCs/>
          <w:sz w:val="26"/>
          <w:szCs w:val="26"/>
          <w:lang w:val="fr-FR"/>
        </w:rPr>
        <w:t>1</w:t>
      </w:r>
      <w:r w:rsidRPr="001E4B50">
        <w:rPr>
          <w:i/>
          <w:iCs/>
          <w:sz w:val="26"/>
          <w:szCs w:val="26"/>
          <w:lang w:val="fr-FR"/>
        </w:rPr>
        <w:t>.</w:t>
      </w:r>
      <w:r w:rsidRPr="001E4B50">
        <w:rPr>
          <w:bCs/>
          <w:i/>
          <w:iCs/>
          <w:sz w:val="26"/>
          <w:szCs w:val="26"/>
          <w:lang w:val="fr-FR"/>
        </w:rPr>
        <w:t xml:space="preserve"> Quá trình chuyển hóa nitơ trong đất</w:t>
      </w:r>
    </w:p>
    <w:p w:rsidR="0011418A" w:rsidRPr="001E4B50" w:rsidRDefault="0011418A" w:rsidP="00A73FF5">
      <w:pPr>
        <w:spacing w:line="276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Quá trình amôn hóa :</w:t>
      </w:r>
    </w:p>
    <w:p w:rsidR="0011418A" w:rsidRPr="001E4B50" w:rsidRDefault="0011418A" w:rsidP="00A73FF5">
      <w:pPr>
        <w:spacing w:line="276" w:lineRule="auto"/>
        <w:ind w:left="144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Nitơ hữu cơ   </w:t>
      </w:r>
      <w:r>
        <w:rPr>
          <w:sz w:val="26"/>
          <w:szCs w:val="26"/>
          <w:lang w:val="fr-FR"/>
        </w:rPr>
        <w:sym w:font="Wingdings 3" w:char="F067"/>
      </w:r>
      <w:r w:rsidRPr="001E4B50">
        <w:rPr>
          <w:sz w:val="26"/>
          <w:szCs w:val="26"/>
          <w:lang w:val="fr-FR"/>
        </w:rPr>
        <w:t xml:space="preserve">          NH</w:t>
      </w:r>
      <w:r w:rsidRPr="001E4B50">
        <w:rPr>
          <w:sz w:val="26"/>
          <w:szCs w:val="26"/>
          <w:vertAlign w:val="subscript"/>
          <w:lang w:val="fr-FR"/>
        </w:rPr>
        <w:t>4</w:t>
      </w:r>
      <w:r w:rsidRPr="001E4B50">
        <w:rPr>
          <w:sz w:val="26"/>
          <w:szCs w:val="26"/>
          <w:vertAlign w:val="superscript"/>
          <w:lang w:val="fr-FR"/>
        </w:rPr>
        <w:t>+</w:t>
      </w:r>
    </w:p>
    <w:p w:rsidR="0011418A" w:rsidRPr="001E4B50" w:rsidRDefault="0011418A" w:rsidP="00A73FF5">
      <w:pPr>
        <w:spacing w:line="276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Quá trình nitrat hóa</w:t>
      </w:r>
      <w:r>
        <w:rPr>
          <w:sz w:val="26"/>
          <w:szCs w:val="26"/>
          <w:lang w:val="fr-FR"/>
        </w:rPr>
        <w:t> :</w:t>
      </w:r>
    </w:p>
    <w:p w:rsidR="0011418A" w:rsidRPr="001E4B50" w:rsidRDefault="0011418A" w:rsidP="00A73FF5">
      <w:pPr>
        <w:spacing w:line="276" w:lineRule="auto"/>
        <w:ind w:left="1440" w:right="-54"/>
        <w:jc w:val="both"/>
        <w:rPr>
          <w:sz w:val="26"/>
          <w:szCs w:val="26"/>
        </w:rPr>
      </w:pPr>
      <w:r w:rsidRPr="001E4B50">
        <w:rPr>
          <w:sz w:val="26"/>
          <w:szCs w:val="26"/>
          <w:lang w:val="fr-FR"/>
        </w:rPr>
        <w:t>NH</w:t>
      </w:r>
      <w:r w:rsidRPr="001E4B50">
        <w:rPr>
          <w:sz w:val="26"/>
          <w:szCs w:val="26"/>
          <w:vertAlign w:val="subscript"/>
          <w:lang w:val="fr-FR"/>
        </w:rPr>
        <w:t>4</w:t>
      </w:r>
      <w:r w:rsidRPr="001E4B50">
        <w:rPr>
          <w:sz w:val="26"/>
          <w:szCs w:val="26"/>
          <w:vertAlign w:val="superscript"/>
          <w:lang w:val="fr-FR"/>
        </w:rPr>
        <w:t xml:space="preserve">+            </w:t>
      </w:r>
      <w:r>
        <w:rPr>
          <w:sz w:val="26"/>
          <w:szCs w:val="26"/>
          <w:lang w:val="fr-FR"/>
        </w:rPr>
        <w:sym w:font="Wingdings 3" w:char="F067"/>
      </w:r>
      <w:r w:rsidRPr="001E4B50">
        <w:rPr>
          <w:sz w:val="26"/>
          <w:szCs w:val="26"/>
          <w:vertAlign w:val="superscript"/>
          <w:lang w:val="fr-FR"/>
        </w:rPr>
        <w:t xml:space="preserve">    </w:t>
      </w:r>
      <w:r w:rsidRPr="001E4B50">
        <w:rPr>
          <w:sz w:val="26"/>
          <w:szCs w:val="26"/>
        </w:rPr>
        <w:t>NO</w:t>
      </w:r>
      <w:r w:rsidRPr="001E4B50">
        <w:rPr>
          <w:sz w:val="26"/>
          <w:szCs w:val="26"/>
          <w:vertAlign w:val="subscript"/>
        </w:rPr>
        <w:t>3</w:t>
      </w:r>
      <w:r w:rsidRPr="001E4B50">
        <w:rPr>
          <w:sz w:val="26"/>
          <w:szCs w:val="26"/>
          <w:vertAlign w:val="superscript"/>
        </w:rPr>
        <w:t>-</w:t>
      </w:r>
    </w:p>
    <w:p w:rsidR="0011418A" w:rsidRPr="001E4B50" w:rsidRDefault="0011418A" w:rsidP="00A73FF5">
      <w:pPr>
        <w:spacing w:line="276" w:lineRule="auto"/>
        <w:ind w:left="72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- Quá trình phản nitrat:</w:t>
      </w:r>
    </w:p>
    <w:p w:rsidR="0011418A" w:rsidRPr="001E4B50" w:rsidRDefault="0011418A" w:rsidP="00A73FF5">
      <w:pPr>
        <w:spacing w:line="276" w:lineRule="auto"/>
        <w:ind w:left="108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NO</w:t>
      </w:r>
      <w:r w:rsidRPr="001E4B50">
        <w:rPr>
          <w:sz w:val="26"/>
          <w:szCs w:val="26"/>
          <w:vertAlign w:val="subscript"/>
        </w:rPr>
        <w:t>3</w:t>
      </w:r>
      <w:r w:rsidRPr="001E4B50">
        <w:rPr>
          <w:sz w:val="26"/>
          <w:szCs w:val="26"/>
          <w:vertAlign w:val="superscript"/>
        </w:rPr>
        <w:t xml:space="preserve">-     </w:t>
      </w:r>
      <w:r w:rsidRPr="001E4B50">
        <w:rPr>
          <w:sz w:val="26"/>
          <w:szCs w:val="26"/>
        </w:rPr>
        <w:t xml:space="preserve">     </w:t>
      </w:r>
      <w:r>
        <w:rPr>
          <w:sz w:val="26"/>
          <w:szCs w:val="26"/>
        </w:rPr>
        <w:sym w:font="Wingdings 3" w:char="F022"/>
      </w:r>
      <w:r w:rsidRPr="001E4B50">
        <w:rPr>
          <w:sz w:val="26"/>
          <w:szCs w:val="26"/>
        </w:rPr>
        <w:t xml:space="preserve">      </w:t>
      </w:r>
      <w:r w:rsidRPr="001E4B50">
        <w:rPr>
          <w:sz w:val="26"/>
          <w:szCs w:val="26"/>
          <w:lang w:val="fr-FR"/>
        </w:rPr>
        <w:t>N</w:t>
      </w:r>
      <w:r w:rsidRPr="001E4B50">
        <w:rPr>
          <w:sz w:val="26"/>
          <w:szCs w:val="26"/>
          <w:vertAlign w:val="subscript"/>
          <w:lang w:val="fr-FR"/>
        </w:rPr>
        <w:t>2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Cs/>
          <w:i/>
          <w:iCs/>
          <w:sz w:val="26"/>
          <w:szCs w:val="26"/>
          <w:lang w:val="fr-FR"/>
        </w:rPr>
        <w:t>2. Quá trình</w:t>
      </w:r>
      <w:r w:rsidRPr="001E4B50">
        <w:rPr>
          <w:i/>
          <w:iCs/>
          <w:sz w:val="26"/>
          <w:szCs w:val="26"/>
          <w:lang w:val="fr-FR"/>
        </w:rPr>
        <w:t xml:space="preserve"> </w:t>
      </w:r>
      <w:r w:rsidRPr="001E4B50">
        <w:rPr>
          <w:bCs/>
          <w:i/>
          <w:iCs/>
          <w:sz w:val="26"/>
          <w:szCs w:val="26"/>
          <w:lang w:val="fr-FR"/>
        </w:rPr>
        <w:t>cố định nitơ 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Là quá trình liên kết N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 xml:space="preserve"> với H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 xml:space="preserve"> để tạo thành NH</w:t>
      </w:r>
      <w:r w:rsidRPr="001E4B50">
        <w:rPr>
          <w:sz w:val="26"/>
          <w:szCs w:val="26"/>
          <w:vertAlign w:val="subscript"/>
          <w:lang w:val="fr-FR"/>
        </w:rPr>
        <w:t>3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Vai trò : Bù đắp lại lượng nitơ của đất đã bị cây lấy đi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lastRenderedPageBreak/>
        <w:t>- Con đường sinh học cố định nitơ: do các VSV thực hiện.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>- Có 2 nhóm VSV cố định nitơ :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  <w:lang w:val="fr-FR"/>
        </w:rPr>
        <w:t xml:space="preserve">     </w:t>
      </w:r>
      <w:r w:rsidRPr="001E4B50">
        <w:rPr>
          <w:sz w:val="26"/>
          <w:szCs w:val="26"/>
        </w:rPr>
        <w:t>+ Nhóm VSV sống tự do: Vi khuẩn lam.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     + Nhóm VSV sống cộng sinh: các vi khuẩn thuộc chi </w:t>
      </w:r>
      <w:r w:rsidRPr="001E4B50">
        <w:rPr>
          <w:i/>
          <w:iCs/>
          <w:sz w:val="26"/>
          <w:szCs w:val="26"/>
        </w:rPr>
        <w:t>Rhizobium</w:t>
      </w:r>
      <w:r w:rsidRPr="001E4B50">
        <w:rPr>
          <w:sz w:val="26"/>
          <w:szCs w:val="26"/>
        </w:rPr>
        <w:t>…</w:t>
      </w:r>
    </w:p>
    <w:p w:rsidR="0011418A" w:rsidRPr="001E4B50" w:rsidRDefault="0011418A" w:rsidP="00A73FF5">
      <w:pPr>
        <w:spacing w:line="276" w:lineRule="auto"/>
        <w:rPr>
          <w:sz w:val="26"/>
          <w:szCs w:val="26"/>
        </w:rPr>
      </w:pPr>
      <w:r w:rsidRPr="001E4B50">
        <w:rPr>
          <w:sz w:val="26"/>
          <w:szCs w:val="26"/>
        </w:rPr>
        <w:t>-  Điều kiện xảy ra quá trình cố định nitơ:</w:t>
      </w:r>
    </w:p>
    <w:p w:rsidR="0011418A" w:rsidRDefault="0011418A" w:rsidP="00A73FF5">
      <w:pPr>
        <w:spacing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+ Có các lực khử mạnh</w:t>
      </w:r>
    </w:p>
    <w:p w:rsidR="0011418A" w:rsidRDefault="0011418A" w:rsidP="00A73FF5">
      <w:pPr>
        <w:spacing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+  Được cung cấp ATP</w:t>
      </w:r>
    </w:p>
    <w:p w:rsidR="0011418A" w:rsidRDefault="0011418A" w:rsidP="00A73FF5">
      <w:pPr>
        <w:spacing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+ C</w:t>
      </w:r>
      <w:r w:rsidRPr="001E4B50">
        <w:rPr>
          <w:sz w:val="26"/>
          <w:szCs w:val="26"/>
        </w:rPr>
        <w:t>ó sự</w:t>
      </w:r>
      <w:r>
        <w:rPr>
          <w:sz w:val="26"/>
          <w:szCs w:val="26"/>
        </w:rPr>
        <w:t xml:space="preserve"> tham gia của enzim nitrogenaza</w:t>
      </w:r>
    </w:p>
    <w:p w:rsidR="0011418A" w:rsidRPr="001E4B50" w:rsidRDefault="0011418A" w:rsidP="00A73FF5">
      <w:pPr>
        <w:spacing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+  T</w:t>
      </w:r>
      <w:r w:rsidRPr="001E4B50">
        <w:rPr>
          <w:sz w:val="26"/>
          <w:szCs w:val="26"/>
        </w:rPr>
        <w:t>hực hiện trong điều kiện kị khí.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b/>
          <w:bCs/>
          <w:sz w:val="26"/>
          <w:szCs w:val="26"/>
        </w:rPr>
      </w:pPr>
      <w:r w:rsidRPr="001E4B50">
        <w:rPr>
          <w:b/>
          <w:bCs/>
          <w:sz w:val="26"/>
          <w:szCs w:val="26"/>
        </w:rPr>
        <w:t>V. Phân bón với năng suất cây trồng và môi trường: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bCs/>
          <w:i/>
          <w:iCs/>
          <w:sz w:val="26"/>
          <w:szCs w:val="26"/>
        </w:rPr>
        <w:t>1. Bón phân hợp lí và năng suất cây trồng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- Để cây trồng có năng suất cao phải bón phân hợp lí: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     + Đúng loại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     + Đủ số lượng và tỉ lệ các thành phần dinh dưỡng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     + Phù hợp với nhu cầu của giống, loài cây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     + Phù hợp với điều kiện đất đai, thời tiết…</w:t>
      </w:r>
    </w:p>
    <w:p w:rsidR="0011418A" w:rsidRPr="001E4B50" w:rsidRDefault="0011418A" w:rsidP="00A73FF5">
      <w:pPr>
        <w:spacing w:line="276" w:lineRule="auto"/>
        <w:ind w:right="-54"/>
        <w:rPr>
          <w:bCs/>
          <w:i/>
          <w:iCs/>
          <w:sz w:val="26"/>
          <w:szCs w:val="26"/>
        </w:rPr>
      </w:pPr>
      <w:r w:rsidRPr="001E4B50">
        <w:rPr>
          <w:bCs/>
          <w:i/>
          <w:iCs/>
          <w:sz w:val="26"/>
          <w:szCs w:val="26"/>
        </w:rPr>
        <w:t>2. Các phương pháp bón phân</w:t>
      </w:r>
    </w:p>
    <w:p w:rsidR="0011418A" w:rsidRPr="001E4B50" w:rsidRDefault="0011418A" w:rsidP="00A73FF5">
      <w:pPr>
        <w:spacing w:line="276" w:lineRule="auto"/>
        <w:ind w:right="-54"/>
        <w:rPr>
          <w:sz w:val="26"/>
          <w:szCs w:val="26"/>
        </w:rPr>
      </w:pPr>
      <w:r w:rsidRPr="001E4B50">
        <w:rPr>
          <w:sz w:val="26"/>
          <w:szCs w:val="26"/>
        </w:rPr>
        <w:t>a. Bón qua rễ: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Dựa vào khả năng của rễ hấp thụ ion khoáng từ đất.</w:t>
      </w:r>
    </w:p>
    <w:p w:rsidR="0011418A" w:rsidRPr="001E4B50" w:rsidRDefault="0011418A" w:rsidP="00A73FF5">
      <w:pPr>
        <w:spacing w:line="276" w:lineRule="auto"/>
        <w:ind w:left="36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+ Bón lót.</w:t>
      </w:r>
    </w:p>
    <w:p w:rsidR="0011418A" w:rsidRPr="001E4B50" w:rsidRDefault="0011418A" w:rsidP="00A73FF5">
      <w:pPr>
        <w:spacing w:line="276" w:lineRule="auto"/>
        <w:ind w:left="36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+ Bón thúc.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b. Bón qua lá: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Dựa vào sự hấp thụ các ion khoáng qua khí khổng: dung dịch phân bón qua lá phải:</w:t>
      </w:r>
    </w:p>
    <w:p w:rsidR="0011418A" w:rsidRPr="001E4B50" w:rsidRDefault="0011418A" w:rsidP="00A73FF5">
      <w:pPr>
        <w:spacing w:line="276" w:lineRule="auto"/>
        <w:ind w:left="36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>+ Có nồng độ các ion khoáng thấp.</w:t>
      </w:r>
    </w:p>
    <w:p w:rsidR="0011418A" w:rsidRPr="001E4B50" w:rsidRDefault="0011418A" w:rsidP="00A73FF5">
      <w:pPr>
        <w:spacing w:line="276" w:lineRule="auto"/>
        <w:ind w:left="360" w:right="-54"/>
        <w:jc w:val="both"/>
        <w:rPr>
          <w:b/>
          <w:bCs/>
          <w:i/>
          <w:iCs/>
          <w:sz w:val="26"/>
          <w:szCs w:val="26"/>
        </w:rPr>
      </w:pPr>
      <w:r w:rsidRPr="001E4B50">
        <w:rPr>
          <w:sz w:val="26"/>
          <w:szCs w:val="26"/>
        </w:rPr>
        <w:t>+ Chỉ bón khi trời không mưa và nắng không quá gắt.</w:t>
      </w:r>
    </w:p>
    <w:p w:rsidR="0011418A" w:rsidRPr="001E4B50" w:rsidRDefault="0011418A" w:rsidP="00A73FF5">
      <w:pPr>
        <w:spacing w:line="276" w:lineRule="auto"/>
        <w:ind w:right="-54"/>
        <w:jc w:val="both"/>
        <w:rPr>
          <w:bCs/>
          <w:i/>
          <w:iCs/>
          <w:sz w:val="26"/>
          <w:szCs w:val="26"/>
        </w:rPr>
      </w:pPr>
      <w:r w:rsidRPr="001E4B50">
        <w:rPr>
          <w:bCs/>
          <w:i/>
          <w:iCs/>
          <w:sz w:val="26"/>
          <w:szCs w:val="26"/>
        </w:rPr>
        <w:t>3. Phân bón và môi trường</w:t>
      </w:r>
    </w:p>
    <w:p w:rsidR="0011418A" w:rsidRPr="001E4B50" w:rsidRDefault="0011418A" w:rsidP="00A73FF5">
      <w:pPr>
        <w:spacing w:line="276" w:lineRule="auto"/>
        <w:rPr>
          <w:sz w:val="26"/>
          <w:szCs w:val="26"/>
        </w:rPr>
      </w:pPr>
      <w:r w:rsidRPr="001E4B50">
        <w:rPr>
          <w:sz w:val="26"/>
          <w:szCs w:val="26"/>
        </w:rPr>
        <w:t xml:space="preserve">    Bón phân hợp lí sẽ không gây ô nhiễm môi trường.</w:t>
      </w:r>
    </w:p>
    <w:p w:rsidR="00931C0F" w:rsidRDefault="00D02B8C" w:rsidP="00A73FF5">
      <w:pPr>
        <w:spacing w:line="276" w:lineRule="auto"/>
      </w:pPr>
    </w:p>
    <w:sectPr w:rsidR="00931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8A"/>
    <w:rsid w:val="000B4973"/>
    <w:rsid w:val="0011418A"/>
    <w:rsid w:val="00534E06"/>
    <w:rsid w:val="008C7EAC"/>
    <w:rsid w:val="00A73FF5"/>
    <w:rsid w:val="00BD2BAD"/>
    <w:rsid w:val="00D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Admin</cp:lastModifiedBy>
  <cp:revision>2</cp:revision>
  <dcterms:created xsi:type="dcterms:W3CDTF">2021-09-22T04:08:00Z</dcterms:created>
  <dcterms:modified xsi:type="dcterms:W3CDTF">2021-09-22T04:08:00Z</dcterms:modified>
</cp:coreProperties>
</file>