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62" w:rsidRPr="00044039" w:rsidRDefault="00552662" w:rsidP="0055266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44039">
        <w:rPr>
          <w:rFonts w:ascii="Times New Roman" w:hAnsi="Times New Roman" w:cs="Times New Roman"/>
          <w:b/>
          <w:sz w:val="26"/>
          <w:szCs w:val="26"/>
          <w:u w:val="single"/>
        </w:rPr>
        <w:t>1. Tuần 1- Bài 2</w:t>
      </w:r>
    </w:p>
    <w:p w:rsidR="00552662" w:rsidRPr="00044039" w:rsidRDefault="00552662" w:rsidP="0055266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552662" w:rsidRPr="00044039" w:rsidRDefault="00552662" w:rsidP="0055266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>ĐỊA LÍ VIỆT NAM</w:t>
      </w:r>
    </w:p>
    <w:p w:rsidR="00552662" w:rsidRPr="00044039" w:rsidRDefault="00552662" w:rsidP="00552662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>----------/----------</w:t>
      </w:r>
    </w:p>
    <w:p w:rsidR="00552662" w:rsidRPr="00044039" w:rsidRDefault="00552662" w:rsidP="00552662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:rsidR="00552662" w:rsidRPr="00044039" w:rsidRDefault="00552662" w:rsidP="0055266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>ĐỊA LÝ TỰ NHIÊN</w:t>
      </w:r>
    </w:p>
    <w:p w:rsidR="00552662" w:rsidRPr="00044039" w:rsidRDefault="00552662" w:rsidP="0055266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552662" w:rsidRPr="00044039" w:rsidRDefault="00552662" w:rsidP="0055266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>BÀI 2. VỊ TRÍ ĐỊA LÝ - PHẠM VI LÃNH THỔ</w:t>
      </w:r>
    </w:p>
    <w:p w:rsidR="00552662" w:rsidRPr="00044039" w:rsidRDefault="00552662" w:rsidP="00552662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>* * *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1. </w:t>
      </w:r>
      <w:r w:rsidRPr="00044039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VỊ TRÍ ĐỊA LÝ: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- 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VN nằm ở rìa đông của </w:t>
      </w:r>
      <w:r w:rsidRPr="00044039">
        <w:rPr>
          <w:rFonts w:ascii="Times New Roman" w:hAnsi="Times New Roman" w:cs="Times New Roman"/>
          <w:b/>
          <w:i/>
          <w:iCs/>
          <w:sz w:val="26"/>
          <w:szCs w:val="26"/>
          <w:lang w:val="pt-BR"/>
        </w:rPr>
        <w:t>bán đảo Đông Dương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, gần trung tâm 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>ĐNÁ</w:t>
      </w:r>
      <w:r w:rsidRPr="00044039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- Hệ tọa độ địa lí :  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     a- Trên đất liền :      + Cực Bắc: 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>23</w:t>
      </w:r>
      <w:r w:rsidRPr="00044039">
        <w:rPr>
          <w:rFonts w:ascii="Times New Roman" w:hAnsi="Times New Roman" w:cs="Times New Roman"/>
          <w:b/>
          <w:i/>
          <w:sz w:val="26"/>
          <w:szCs w:val="26"/>
          <w:vertAlign w:val="superscript"/>
          <w:lang w:val="pt-BR"/>
        </w:rPr>
        <w:t>0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23’B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   (Lũng Cú - Đồng Văn - Hà Giang)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       + Cực Nam: 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>8</w:t>
      </w:r>
      <w:r w:rsidRPr="00044039">
        <w:rPr>
          <w:rFonts w:ascii="Times New Roman" w:hAnsi="Times New Roman" w:cs="Times New Roman"/>
          <w:b/>
          <w:i/>
          <w:sz w:val="26"/>
          <w:szCs w:val="26"/>
          <w:vertAlign w:val="superscript"/>
          <w:lang w:val="pt-BR"/>
        </w:rPr>
        <w:t>0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34’B  </w:t>
      </w:r>
      <w:r w:rsidRPr="00044039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(Đất Mũi - Ngọc Hiển - Cà Mau)  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       + Cực Tây: 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>102</w:t>
      </w:r>
      <w:r w:rsidRPr="00044039">
        <w:rPr>
          <w:rFonts w:ascii="Times New Roman" w:hAnsi="Times New Roman" w:cs="Times New Roman"/>
          <w:b/>
          <w:i/>
          <w:sz w:val="26"/>
          <w:szCs w:val="26"/>
          <w:vertAlign w:val="superscript"/>
          <w:lang w:val="pt-BR"/>
        </w:rPr>
        <w:t xml:space="preserve">0 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>09’Đ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 (Sín Thầu - Mường Nhé - Điện Biên) 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       + Cực Đông: 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>109</w:t>
      </w:r>
      <w:r w:rsidRPr="00044039">
        <w:rPr>
          <w:rFonts w:ascii="Times New Roman" w:hAnsi="Times New Roman" w:cs="Times New Roman"/>
          <w:b/>
          <w:i/>
          <w:sz w:val="26"/>
          <w:szCs w:val="26"/>
          <w:vertAlign w:val="superscript"/>
          <w:lang w:val="pt-BR"/>
        </w:rPr>
        <w:t>0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24’Đ 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(Vạn Thạnh -Vạn ninh - Khánh Hòa) 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     b- Trên biển :  hệ tọa độ địa lí của nước ta còn kéo dài tới khoảng vĩ độ </w:t>
      </w:r>
      <w:r w:rsidRPr="00044039">
        <w:rPr>
          <w:rFonts w:ascii="Times New Roman" w:hAnsi="Times New Roman" w:cs="Times New Roman"/>
          <w:b/>
          <w:sz w:val="26"/>
          <w:szCs w:val="26"/>
          <w:lang w:val="pt-BR"/>
        </w:rPr>
        <w:t>6</w:t>
      </w:r>
      <w:r w:rsidRPr="00044039">
        <w:rPr>
          <w:rFonts w:ascii="Times New Roman" w:hAnsi="Times New Roman" w:cs="Times New Roman"/>
          <w:b/>
          <w:i/>
          <w:sz w:val="26"/>
          <w:szCs w:val="26"/>
          <w:vertAlign w:val="superscript"/>
          <w:lang w:val="pt-BR"/>
        </w:rPr>
        <w:t>0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50’B 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>và từ khoảng kinh độ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101</w:t>
      </w:r>
      <w:r w:rsidRPr="00044039">
        <w:rPr>
          <w:rFonts w:ascii="Times New Roman" w:hAnsi="Times New Roman" w:cs="Times New Roman"/>
          <w:b/>
          <w:i/>
          <w:sz w:val="26"/>
          <w:szCs w:val="26"/>
          <w:vertAlign w:val="superscript"/>
          <w:lang w:val="pt-BR"/>
        </w:rPr>
        <w:t>0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Đ 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sym w:font="Wingdings" w:char="F0E0"/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117</w:t>
      </w:r>
      <w:r w:rsidRPr="00044039">
        <w:rPr>
          <w:rFonts w:ascii="Times New Roman" w:hAnsi="Times New Roman" w:cs="Times New Roman"/>
          <w:b/>
          <w:i/>
          <w:sz w:val="26"/>
          <w:szCs w:val="26"/>
          <w:vertAlign w:val="superscript"/>
          <w:lang w:val="pt-BR"/>
        </w:rPr>
        <w:t>0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20’Đ 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>tại biển đông</w:t>
      </w:r>
      <w:r w:rsidRPr="00044039">
        <w:rPr>
          <w:rFonts w:ascii="Times New Roman" w:hAnsi="Times New Roman" w:cs="Times New Roman"/>
          <w:b/>
          <w:i/>
          <w:sz w:val="26"/>
          <w:szCs w:val="26"/>
          <w:lang w:val="pt-BR"/>
        </w:rPr>
        <w:t>.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           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      =&gt;VN </w:t>
      </w:r>
      <w:r w:rsidRPr="00044039">
        <w:rPr>
          <w:rFonts w:ascii="Times New Roman" w:hAnsi="Times New Roman" w:cs="Times New Roman"/>
          <w:b/>
          <w:i/>
          <w:iCs/>
          <w:sz w:val="26"/>
          <w:szCs w:val="26"/>
          <w:lang w:val="pt-BR"/>
        </w:rPr>
        <w:t>vừa gắn liền với lục địa, vừa giáp biển Đông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và thông ra Thái Bình Dương rộng lớn , nước ta nằm trong khu vực múi giờ thứ 7.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2. </w:t>
      </w:r>
      <w:r w:rsidRPr="00044039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PHẠM VI LÃNH THỔ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: 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Là một khối thống nhất và toàn vẹn, gồm </w:t>
      </w:r>
      <w:r w:rsidRPr="00044039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vùng đất, vùng biển và vùng trời.</w:t>
      </w:r>
    </w:p>
    <w:p w:rsidR="00552662" w:rsidRPr="00044039" w:rsidRDefault="00552662" w:rsidP="00552662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044039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a. Vùng đất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Là toàn bộ phần đất liền và các hải đảo ở nước ta với tổng diện tích là 331.212 km</w:t>
      </w:r>
      <w:r w:rsidRPr="0004403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2 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>-  Đường biên giới trên đất liền hơn 4.600 km, trong đó có:</w:t>
      </w:r>
    </w:p>
    <w:p w:rsidR="00552662" w:rsidRPr="00044039" w:rsidRDefault="00552662" w:rsidP="00552662">
      <w:pPr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   Đường biên giới Việt Nam – Trung Quốc &gt; 1.400 km</w:t>
      </w:r>
    </w:p>
    <w:p w:rsidR="00552662" w:rsidRPr="00044039" w:rsidRDefault="00552662" w:rsidP="00552662">
      <w:pPr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Đường biên giới Việt Nam – Lào : 2.100 km </w:t>
      </w:r>
    </w:p>
    <w:p w:rsidR="00552662" w:rsidRPr="00044039" w:rsidRDefault="00552662" w:rsidP="00552662">
      <w:pPr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Đường biên giới Việt Nam – Campuchia &gt; 1.100 km.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=&gt; Việc giao lưu giữa nước ta với các nước láng giềng thường tiến hành thuận lợi ở một số cửa khẩu. 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>- Đường bờ biển nước ta dài 3.260 km, chạy từ thị xã Móng Cái (Quảng Ninh) đến Hà Tiên (Kiên Giang) =&gt; thuận lợi cho nước ta khai thác những tiềm năng to lớn của Biển Đông.</w:t>
      </w:r>
    </w:p>
    <w:p w:rsidR="00552662" w:rsidRPr="00044039" w:rsidRDefault="00552662" w:rsidP="0055266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>- Nước ta có hơn 4000 đảo lớn nhỏ, phần lớn là các đảo ven bờ và có hai quần đảo ở ngoài khơi xa trên Biển Đông là quần đảo Hoàng Sa (thuộc thành phố Đà Nẵng) và quần đảo Trường Sa ( tỉnh Khánh Hòa).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  b. Vùng biển: 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i/>
          <w:iCs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sym w:font="Wingdings 2" w:char="F0E1"/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04403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Diện tích: khoảng </w:t>
      </w:r>
      <w:r w:rsidRPr="00044039">
        <w:rPr>
          <w:rFonts w:ascii="Times New Roman" w:hAnsi="Times New Roman" w:cs="Times New Roman"/>
          <w:b/>
          <w:i/>
          <w:iCs/>
          <w:sz w:val="26"/>
          <w:szCs w:val="26"/>
          <w:lang w:val="pt-BR"/>
        </w:rPr>
        <w:t>1 triệu km</w:t>
      </w:r>
      <w:r w:rsidRPr="00044039">
        <w:rPr>
          <w:rFonts w:ascii="Times New Roman" w:hAnsi="Times New Roman" w:cs="Times New Roman"/>
          <w:b/>
          <w:i/>
          <w:iCs/>
          <w:sz w:val="26"/>
          <w:szCs w:val="26"/>
          <w:vertAlign w:val="superscript"/>
          <w:lang w:val="pt-BR"/>
        </w:rPr>
        <w:t>2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sym w:font="Wingdings 2" w:char="F0E1"/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Giáp với vùng biển: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Trung Quốc, Campuchia, Philippines, Malaysia, Brunei, Indonesia, Singapore, Thái lan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   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sym w:font="Wingdings 2" w:char="F0E1"/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 xml:space="preserve"> Gồm các bộ phận: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044039">
        <w:rPr>
          <w:rFonts w:ascii="Times New Roman" w:hAnsi="Times New Roman" w:cs="Times New Roman"/>
          <w:bCs/>
          <w:sz w:val="26"/>
          <w:szCs w:val="26"/>
          <w:lang w:val="pt-BR"/>
        </w:rPr>
        <w:t>Nội thủy, lãnh hải, vùng tiếp giáp lãnh hải, vùng đặc quyền kinh tế, thềm lục địa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</w:t>
      </w:r>
      <w:r w:rsidRPr="00044039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c. Vùng trời: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044039">
        <w:rPr>
          <w:rFonts w:ascii="Times New Roman" w:hAnsi="Times New Roman" w:cs="Times New Roman"/>
          <w:sz w:val="26"/>
          <w:szCs w:val="26"/>
          <w:lang w:val="pt-BR"/>
        </w:rPr>
        <w:t>Vùng trời Việt Nam là khoảng không gian không giới hạn độ cao, bao trùm lên trên lãnh thổ nước ta; trên đất liền được xác định bằng các đường biên giới, trên biển là ranh giới bên ngoài của lãnh hải và không gian của các đảo.</w:t>
      </w:r>
    </w:p>
    <w:p w:rsidR="00552662" w:rsidRPr="00044039" w:rsidRDefault="00552662" w:rsidP="00552662">
      <w:pPr>
        <w:rPr>
          <w:rFonts w:ascii="Times New Roman" w:hAnsi="Times New Roman" w:cs="Times New Roman"/>
          <w:sz w:val="26"/>
          <w:szCs w:val="26"/>
          <w:lang w:val="pt-BR"/>
        </w:rPr>
      </w:pPr>
    </w:p>
    <w:p w:rsidR="00552662" w:rsidRPr="00044039" w:rsidRDefault="00552662" w:rsidP="00552662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b/>
          <w:i/>
          <w:sz w:val="26"/>
          <w:szCs w:val="26"/>
          <w:lang w:val="nl-NL"/>
        </w:rPr>
        <w:t>SƠ ĐỒ VÙNG BIỂN</w:t>
      </w:r>
    </w:p>
    <w:p w:rsidR="00552662" w:rsidRPr="00044039" w:rsidRDefault="006F2FE2" w:rsidP="0055266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group id="_x0000_s1026" editas="canvas" style="position:absolute;margin-left:0;margin-top:0;width:522pt;height:4in;z-index:251658240;mso-position-horizontal-relative:char;mso-position-vertical-relative:line" coordorigin="210,900" coordsize="10440,57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0;top:900;width:10440;height:5760" o:preferrelative="f" stroked="t">
              <v:fill o:detectmouseclick="t"/>
              <v:path o:extrusionok="t" o:connecttype="none"/>
              <o:lock v:ext="edit" text="t"/>
            </v:shape>
            <v:line id="_x0000_s1028" style="position:absolute;flip:x y" from="1470,3060" to="10290,3061" strokeweight="1.5pt"/>
            <v:line id="_x0000_s1029" style="position:absolute;flip:x y" from="390,4500" to="10290,4501" strokeweight="1.5pt"/>
            <v:line id="_x0000_s1030" style="position:absolute" from="1470,3060" to="1473,4501" strokeweight="1.5pt">
              <v:stroke dashstyle="dash"/>
            </v:line>
            <v:line id="_x0000_s1031" style="position:absolute;flip:x" from="2442,3059" to="2443,5760" strokeweight="1.5pt">
              <v:stroke dashstyle="dash"/>
            </v:line>
            <v:line id="_x0000_s1032" style="position:absolute;flip:x" from="3582,3059" to="3583,6300" strokeweight="1.5pt">
              <v:stroke dashstyle="dash"/>
            </v:line>
            <v:line id="_x0000_s1033" style="position:absolute;flip:x" from="4722,2880" to="4723,4501" strokeweight="1.5pt">
              <v:stroke dashstyle="dash"/>
            </v:line>
            <v:line id="_x0000_s1034" style="position:absolute;flip:x" from="10290,3060" to="10292,6301" strokeweight="1.5pt">
              <v:stroke dashstyle="dash"/>
            </v:line>
            <v:line id="_x0000_s1035" style="position:absolute;flip:x y" from="2370,5760" to="10281,5762" strokeweight="1.5pt">
              <v:stroke startarrow="open" endarrow="open"/>
            </v:line>
            <v:line id="_x0000_s1036" style="position:absolute;flip:x y" from="3630,6300" to="10215,6301" strokeweight="1.5pt">
              <v:stroke startarrow="open"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530;top:3240;width:855;height:900" stroked="f">
              <v:textbox style="mso-next-textbox:#_x0000_s1037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Nội thủy</w:t>
                    </w:r>
                  </w:p>
                </w:txbxContent>
              </v:textbox>
            </v:shape>
            <v:shape id="_x0000_s1038" type="#_x0000_t202" style="position:absolute;left:2556;top:3240;width:969;height:720" stroked="f">
              <v:textbox style="mso-next-textbox:#_x0000_s1038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 xml:space="preserve">Lãnh </w:t>
                    </w:r>
                  </w:p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hải</w:t>
                    </w:r>
                  </w:p>
                </w:txbxContent>
              </v:textbox>
            </v:shape>
            <v:shape id="_x0000_s1039" type="#_x0000_t202" style="position:absolute;left:3639;top:3240;width:969;height:1080" stroked="f">
              <v:textbox style="mso-next-textbox:#_x0000_s1039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Vùng</w:t>
                    </w:r>
                  </w:p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Tiếp</w:t>
                    </w:r>
                  </w:p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giáp</w:t>
                    </w:r>
                  </w:p>
                </w:txbxContent>
              </v:textbox>
            </v:shape>
            <v:shape id="_x0000_s1040" type="#_x0000_t202" style="position:absolute;left:2613;top:4680;width:855;height:900" stroked="f">
              <v:textbox style="mso-next-textbox:#_x0000_s1040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b/>
                        <w:sz w:val="25"/>
                        <w:szCs w:val="25"/>
                      </w:rPr>
                      <w:t>12 h</w:t>
                    </w: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ải lí</w:t>
                    </w:r>
                  </w:p>
                </w:txbxContent>
              </v:textbox>
            </v:shape>
            <v:shape id="_x0000_s1041" type="#_x0000_t202" style="position:absolute;left:3753;top:4680;width:855;height:900" stroked="f">
              <v:textbox style="mso-next-textbox:#_x0000_s1041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b/>
                        <w:sz w:val="25"/>
                        <w:szCs w:val="25"/>
                      </w:rPr>
                      <w:t>12 h</w:t>
                    </w: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ải lí</w:t>
                    </w:r>
                  </w:p>
                </w:txbxContent>
              </v:textbox>
            </v:shape>
            <v:shape id="_x0000_s1042" type="#_x0000_t202" style="position:absolute;left:5178;top:5400;width:4032;height:540" stroked="f">
              <v:textbox style="mso-next-textbox:#_x0000_s1042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  <w:u w:val="single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  <w:u w:val="single"/>
                      </w:rPr>
                      <w:t>Vùng đặc quyền kinh tế (200 hải lí)</w:t>
                    </w:r>
                  </w:p>
                </w:txbxContent>
              </v:textbox>
            </v:shape>
            <v:shape id="_x0000_s1043" type="#_x0000_t202" style="position:absolute;left:4038;top:5940;width:5532;height:540" stroked="f">
              <v:textbox style="mso-next-textbox:#_x0000_s1043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color w:val="000000"/>
                        <w:sz w:val="25"/>
                        <w:szCs w:val="25"/>
                        <w:u w:val="single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color w:val="000000"/>
                        <w:sz w:val="25"/>
                        <w:szCs w:val="25"/>
                        <w:u w:val="single"/>
                      </w:rPr>
                      <w:t>Vùng thềm lục địa pháp lí theo luật biển (1982)</w:t>
                    </w:r>
                    <w:r w:rsidRPr="00D73161">
                      <w:rPr>
                        <w:rFonts w:ascii="Times New Roman" w:hAnsi="Times New Roman"/>
                        <w:b/>
                        <w:color w:val="FFFFFF"/>
                        <w:sz w:val="25"/>
                        <w:szCs w:val="25"/>
                        <w:u w:val="single"/>
                      </w:rPr>
                      <w:t>.</w:t>
                    </w:r>
                  </w:p>
                </w:txbxContent>
              </v:textbox>
            </v:shape>
            <v:line id="_x0000_s1044" style="position:absolute" from="1470,2700" to="1471,3060" strokeweight="1.5pt">
              <v:stroke endarrow="block"/>
            </v:line>
            <v:line id="_x0000_s1045" style="position:absolute" from="2442,2520" to="2443,3060" strokeweight="1.5pt">
              <v:stroke endarrow="block"/>
            </v:line>
            <v:line id="_x0000_s1046" style="position:absolute" from="3582,2520" to="3583,3060" strokeweight="1.5pt">
              <v:stroke endarrow="block"/>
            </v:line>
            <v:line id="_x0000_s1047" style="position:absolute" from="4722,2520" to="4723,3060" strokeweight="1.5pt">
              <v:stroke endarrow="block"/>
            </v:line>
            <v:line id="_x0000_s1048" style="position:absolute" from="10290,2520" to="10291,3060" strokeweight="1.5pt">
              <v:stroke endarrow="block"/>
            </v:line>
            <v:shape id="_x0000_s1049" type="#_x0000_t202" style="position:absolute;left:930;top:1080;width:1140;height:1440" stroked="f">
              <v:textbox style="mso-next-textbox:#_x0000_s1049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</w:p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Đường</w:t>
                    </w:r>
                  </w:p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bờ</w:t>
                    </w:r>
                  </w:p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biển</w:t>
                    </w:r>
                  </w:p>
                </w:txbxContent>
              </v:textbox>
            </v:shape>
            <v:shape id="_x0000_s1050" type="#_x0000_t202" style="position:absolute;left:1929;top:1980;width:1083;height:720" stroked="f">
              <v:textbox style="mso-next-textbox:#_x0000_s1050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Đường   cơ sở</w:t>
                    </w:r>
                  </w:p>
                </w:txbxContent>
              </v:textbox>
            </v:shape>
            <v:shape id="_x0000_s1051" type="#_x0000_t202" style="position:absolute;left:2955;top:1260;width:1197;height:1440" stroked="f">
              <v:textbox style="mso-next-textbox:#_x0000_s1051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</w:pPr>
                    <w:r w:rsidRPr="00D73161">
                      <w:rPr>
                        <w:b/>
                        <w:sz w:val="25"/>
                        <w:szCs w:val="25"/>
                      </w:rPr>
                      <w:t>Gi</w:t>
                    </w: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  <w:lang w:val="vi-VN"/>
                      </w:rPr>
                      <w:t>ới h</w:t>
                    </w: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ạ</w:t>
                    </w: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  <w:lang w:val="vi-VN"/>
                      </w:rPr>
                      <w:t xml:space="preserve">n ngòai </w:t>
                    </w: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</w:rPr>
                      <w:t>lãnh hải</w:t>
                    </w:r>
                  </w:p>
                </w:txbxContent>
              </v:textbox>
            </v:shape>
            <v:shape id="_x0000_s1052" type="#_x0000_t202" style="position:absolute;left:4266;top:1080;width:1368;height:1440" stroked="f">
              <v:textbox style="mso-next-textbox:#_x0000_s1052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  <w:lang w:val="vi-VN"/>
                      </w:rPr>
                    </w:pPr>
                    <w:r w:rsidRPr="00D73161">
                      <w:rPr>
                        <w:b/>
                        <w:sz w:val="25"/>
                        <w:szCs w:val="25"/>
                      </w:rPr>
                      <w:t>Gi</w:t>
                    </w: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  <w:lang w:val="vi-VN"/>
                      </w:rPr>
                      <w:t>ới hạn ngoài vùng tiếp giáp</w:t>
                    </w:r>
                  </w:p>
                </w:txbxContent>
              </v:textbox>
            </v:shape>
            <v:shape id="_x0000_s1053" type="#_x0000_t202" style="position:absolute;left:9030;top:1080;width:1080;height:1620" stroked="f">
              <v:textbox style="mso-next-textbox:#_x0000_s1053">
                <w:txbxContent>
                  <w:p w:rsidR="00552662" w:rsidRPr="00D73161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  <w:lang w:val="vi-VN"/>
                      </w:rPr>
                    </w:pPr>
                    <w:r w:rsidRPr="00D73161">
                      <w:rPr>
                        <w:b/>
                        <w:sz w:val="25"/>
                        <w:szCs w:val="25"/>
                      </w:rPr>
                      <w:t>Gi</w:t>
                    </w: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  <w:lang w:val="vi-VN"/>
                      </w:rPr>
                      <w:t>ới hạn vùng đặc quyền kinh tế</w:t>
                    </w:r>
                  </w:p>
                </w:txbxContent>
              </v:textbox>
            </v:shape>
            <v:shape id="_x0000_s1054" type="#_x0000_t202" style="position:absolute;left:6261;top:2700;width:3309;height:540" stroked="f">
              <v:textbox style="mso-next-textbox:#_x0000_s1054">
                <w:txbxContent>
                  <w:p w:rsidR="00552662" w:rsidRPr="00232B8E" w:rsidRDefault="00552662" w:rsidP="00552662">
                    <w:pPr>
                      <w:rPr>
                        <w:rFonts w:ascii="Times New Roman" w:hAnsi="Times New Roman"/>
                        <w:b/>
                        <w:sz w:val="25"/>
                        <w:szCs w:val="25"/>
                        <w:u w:val="single"/>
                      </w:rPr>
                    </w:pPr>
                    <w:r w:rsidRPr="00D73161">
                      <w:rPr>
                        <w:b/>
                        <w:sz w:val="25"/>
                        <w:szCs w:val="25"/>
                        <w:u w:val="single"/>
                      </w:rPr>
                      <w:t>M</w:t>
                    </w:r>
                    <w:r w:rsidRPr="00D73161">
                      <w:rPr>
                        <w:rFonts w:ascii="Times New Roman" w:hAnsi="Times New Roman"/>
                        <w:b/>
                        <w:sz w:val="25"/>
                        <w:szCs w:val="25"/>
                        <w:u w:val="single"/>
                      </w:rPr>
                      <w:t xml:space="preserve">ẶT NUỚC ĐẠI </w:t>
                    </w:r>
                    <w:r w:rsidRPr="00232B8E">
                      <w:rPr>
                        <w:rFonts w:ascii="Times New Roman" w:hAnsi="Times New Roman"/>
                        <w:b/>
                        <w:sz w:val="25"/>
                        <w:szCs w:val="25"/>
                        <w:u w:val="single"/>
                      </w:rPr>
                      <w:t xml:space="preserve">DƯƠNG   </w:t>
                    </w:r>
                  </w:p>
                </w:txbxContent>
              </v:textbox>
            </v:shape>
            <v:line id="_x0000_s1055" style="position:absolute" from="389,1260" to="390,4500" strokeweight="1.5pt"/>
            <v:shape id="_x0000_s1056" style="position:absolute;left:362;top:2772;width:10080;height:1668" coordsize="10080,1668" path="m,hdc160,5,320,6,480,15v102,6,-12,34,90,c610,20,651,19,690,30v17,5,29,22,45,30c782,83,835,103,885,120v10,15,16,34,30,45c927,175,946,173,960,180v103,51,-25,16,120,45c1095,235,1115,240,1125,255v11,17,-1,47,15,60c1176,346,1230,345,1275,360v192,64,29,14,510,30c1972,437,1789,395,2220,420v40,2,240,25,285,30c2908,584,2951,529,3585,540v275,69,-23,-1,705,30c4648,585,4114,581,4395,600v135,9,270,10,405,15c4932,641,4988,650,5145,660v75,13,157,11,225,45c5440,740,5475,761,5550,780v69,86,77,94,180,120c5837,971,5785,951,5880,975v164,109,-89,-52,105,45c6007,1031,6023,1053,6045,1065v14,8,31,7,45,15c6200,1141,6197,1163,6330,1185v31,47,144,184,210,195c6570,1385,6600,1390,6630,1395v290,193,595,250,945,255c8728,1668,9062,1665,10080,1665e" filled="f" strokeweight="2.25pt">
              <v:path arrowok="t"/>
            </v:shape>
            <v:line id="_x0000_s1057" style="position:absolute;flip:x" from="4710,4140" to="4711,5761" strokeweight="1.5pt">
              <v:stroke dashstyle="dash"/>
            </v:line>
            <v:shape id="_x0000_s1058" type="#_x0000_t202" style="position:absolute;left:9390;top:3420;width:900;height:900" stroked="f">
              <v:textbox style="mso-next-textbox:#_x0000_s1058">
                <w:txbxContent>
                  <w:p w:rsidR="00552662" w:rsidRPr="000B714D" w:rsidRDefault="00552662" w:rsidP="00552662">
                    <w:pPr>
                      <w:rPr>
                        <w:rFonts w:ascii="Times New Roman" w:hAnsi="Times New Roman"/>
                        <w:b/>
                        <w:color w:val="000000"/>
                        <w:sz w:val="25"/>
                        <w:szCs w:val="25"/>
                      </w:rPr>
                    </w:pPr>
                    <w:r w:rsidRPr="00232B8E">
                      <w:rPr>
                        <w:rFonts w:ascii="Times New Roman" w:hAnsi="Times New Roman"/>
                        <w:b/>
                        <w:color w:val="FF0000"/>
                        <w:sz w:val="25"/>
                        <w:szCs w:val="25"/>
                        <w:lang w:val="vi-VN"/>
                      </w:rPr>
                      <w:t xml:space="preserve"> </w:t>
                    </w:r>
                    <w:r w:rsidRPr="000B714D">
                      <w:rPr>
                        <w:rFonts w:ascii="Times New Roman" w:hAnsi="Times New Roman"/>
                        <w:b/>
                        <w:color w:val="000000"/>
                        <w:sz w:val="25"/>
                        <w:szCs w:val="25"/>
                      </w:rPr>
                      <w:t>Sâu 200m</w:t>
                    </w:r>
                  </w:p>
                </w:txbxContent>
              </v:textbox>
            </v:shape>
          </v:group>
        </w:pic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pict>
          <v:shape id="_x0000_i1025" type="#_x0000_t75" style="width:522pt;height:4in">
            <v:imagedata croptop="-65520f" cropbottom="65520f"/>
          </v:shape>
        </w:pict>
      </w:r>
    </w:p>
    <w:p w:rsidR="00552662" w:rsidRPr="00044039" w:rsidRDefault="00552662" w:rsidP="00552662">
      <w:pPr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      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>3.</w:t>
      </w:r>
      <w:r w:rsidRPr="00044039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 Ý NGHĨA CỦA VỊ TRÍ ĐỊA LÝ VN 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 </w:t>
      </w:r>
      <w:r w:rsidRPr="00044039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a. Ý nghĩa tự nhiên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ab/>
        <w:t>*Thuận lợi:</w:t>
      </w:r>
    </w:p>
    <w:p w:rsidR="00552662" w:rsidRPr="00044039" w:rsidRDefault="00552662" w:rsidP="0055266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   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- Thiên nhiên mang tính chất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nhiệt đới ẩm gió mùa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, chịu ảnh hưởng sâu sắc của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biển.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   - Tự nhiên phân hóa đa dạng: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Bắc - Nam, Đông - Tây, núi – đồng bằng, ven biển - hải đảo</w:t>
      </w:r>
    </w:p>
    <w:p w:rsidR="00552662" w:rsidRPr="00044039" w:rsidRDefault="00552662" w:rsidP="0055266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      =&gt; </w:t>
      </w:r>
      <w:r w:rsidRPr="00044039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>Đa dạng về động thực vật, nông sản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,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thảm thực vật xanh tốt</w:t>
      </w:r>
      <w:r w:rsidRPr="00044039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 xml:space="preserve"> quanh năm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</w:p>
    <w:p w:rsidR="00552662" w:rsidRPr="00044039" w:rsidRDefault="00552662" w:rsidP="0055266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   - Vị trí tiếp giáp giữa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lục địa và đại dương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, liền kề vành đai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sinh khoáng TBD và Địa Trung Hải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, trên đường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di lưu, di cư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của nhiều loài động thực vật   =&gt;  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>T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ài nguyên khoáng sản và sinh vật phong phú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        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>*Khó khăn: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thường xảy ra </w:t>
      </w:r>
      <w:r w:rsidRPr="00044039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>thiên tai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(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bão, lũ lụt, hạn hán…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)</w:t>
      </w:r>
    </w:p>
    <w:p w:rsidR="00552662" w:rsidRPr="00044039" w:rsidRDefault="00552662" w:rsidP="00552662">
      <w:pPr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  b. Ý nghĩa kinh tế, văn hoá, xã hội và quốc phòng:</w:t>
      </w:r>
      <w:r w:rsidRPr="00044039">
        <w:rPr>
          <w:rFonts w:ascii="Times New Roman" w:hAnsi="Times New Roman" w:cs="Times New Roman"/>
          <w:sz w:val="26"/>
          <w:szCs w:val="26"/>
          <w:u w:val="single"/>
          <w:lang w:val="nl-NL"/>
        </w:rPr>
        <w:t xml:space="preserve"> </w:t>
      </w:r>
    </w:p>
    <w:p w:rsidR="00552662" w:rsidRPr="00044039" w:rsidRDefault="00552662" w:rsidP="00552662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       * Về kinh tế: </w:t>
      </w:r>
    </w:p>
    <w:p w:rsidR="00552662" w:rsidRPr="00044039" w:rsidRDefault="00552662" w:rsidP="00552662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- Nằm trên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ngã tư hàng hải và hàng không quốc tế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044039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>quan trọng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với nhiều cảng quốc tế</w:t>
      </w:r>
    </w:p>
    <w:p w:rsidR="00552662" w:rsidRPr="00044039" w:rsidRDefault="00552662" w:rsidP="00552662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>- Các tuyến đường bộ, đường sắt xuyên Á, đường hàng không nối liền các quốc gia trong khu vực và TG</w:t>
      </w:r>
    </w:p>
    <w:p w:rsidR="00552662" w:rsidRPr="00044039" w:rsidRDefault="00552662" w:rsidP="00552662">
      <w:pPr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- Là cửa ngõ thông ra biển  cho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Lào, ĐB Thái Lan, Campuchia, Tây Nam TQ.</w:t>
      </w:r>
    </w:p>
    <w:p w:rsidR="00552662" w:rsidRPr="00044039" w:rsidRDefault="00552662" w:rsidP="0055266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     =&gt; Vị trí ĐL thuận lợi trong việc phát triển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các ngành KTế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, giao lưu kinh tế,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mở cửa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hội nhập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với các nước trên TG, thu hút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vốn đầu tư nước ngoài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552662" w:rsidRPr="00044039" w:rsidRDefault="00552662" w:rsidP="0055266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>* Về VH-XH: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552662" w:rsidRPr="00044039" w:rsidRDefault="00552662" w:rsidP="00552662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Vị trí  thuận lợi cho nước ta 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chung sống hòa bình, hợp tác hữu nghị và cùng phát triển</w:t>
      </w: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 với các nước láng giềng và khu vực ĐNÁ.   </w:t>
      </w:r>
    </w:p>
    <w:p w:rsidR="00552662" w:rsidRPr="00044039" w:rsidRDefault="00552662" w:rsidP="00552662">
      <w:pPr>
        <w:ind w:firstLine="180"/>
        <w:rPr>
          <w:rFonts w:ascii="Times New Roman" w:hAnsi="Times New Roman" w:cs="Times New Roman"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* Về chính trị-quốc phòng: </w:t>
      </w:r>
    </w:p>
    <w:p w:rsidR="00552662" w:rsidRPr="00044039" w:rsidRDefault="00552662" w:rsidP="00552662">
      <w:pPr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 xml:space="preserve">Có vị trí quân sự đặc biệt quan trọng ở ĐNÁ. Đối với nước ta biển Đông có ý nghĩa rất </w:t>
      </w:r>
      <w:r w:rsidRPr="00044039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quan trọng trong công cuộc</w:t>
      </w:r>
      <w:r w:rsidRPr="00044039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 xml:space="preserve"> xây dựng, phát triển kinh tế và bảo vệ đất nước.</w:t>
      </w:r>
    </w:p>
    <w:p w:rsidR="00552662" w:rsidRPr="00044039" w:rsidRDefault="00552662" w:rsidP="00552662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552662" w:rsidRPr="00044039" w:rsidRDefault="00552662" w:rsidP="0055266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44039">
        <w:rPr>
          <w:rFonts w:ascii="Times New Roman" w:hAnsi="Times New Roman" w:cs="Times New Roman"/>
          <w:sz w:val="26"/>
          <w:szCs w:val="26"/>
          <w:lang w:val="nl-NL"/>
        </w:rPr>
        <w:t>------------------/----------------</w:t>
      </w:r>
    </w:p>
    <w:p w:rsidR="00F568D3" w:rsidRPr="00044039" w:rsidRDefault="00F568D3">
      <w:pPr>
        <w:rPr>
          <w:rFonts w:ascii="Times New Roman" w:hAnsi="Times New Roman" w:cs="Times New Roman"/>
          <w:sz w:val="26"/>
          <w:szCs w:val="26"/>
        </w:rPr>
      </w:pPr>
    </w:p>
    <w:sectPr w:rsidR="00F568D3" w:rsidRPr="00044039" w:rsidSect="006F2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2662"/>
    <w:rsid w:val="00044039"/>
    <w:rsid w:val="00552662"/>
    <w:rsid w:val="006F2FE2"/>
    <w:rsid w:val="00EA3BC1"/>
    <w:rsid w:val="00F5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IN</dc:creator>
  <cp:keywords/>
  <dc:description/>
  <cp:lastModifiedBy>THAY IN</cp:lastModifiedBy>
  <cp:revision>3</cp:revision>
  <dcterms:created xsi:type="dcterms:W3CDTF">2021-09-24T21:36:00Z</dcterms:created>
  <dcterms:modified xsi:type="dcterms:W3CDTF">2021-09-24T21:41:00Z</dcterms:modified>
</cp:coreProperties>
</file>