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27" w:rsidRDefault="004A1527" w:rsidP="004A1527">
      <w:pPr>
        <w:spacing w:after="13" w:line="251" w:lineRule="auto"/>
        <w:ind w:left="368" w:right="5"/>
        <w:jc w:val="center"/>
        <w:rPr>
          <w:b/>
          <w:color w:val="FF0000"/>
          <w:sz w:val="26"/>
          <w:szCs w:val="26"/>
        </w:rPr>
      </w:pPr>
    </w:p>
    <w:p w:rsidR="004A1527" w:rsidRPr="004A1527" w:rsidRDefault="004A1527" w:rsidP="004A1527">
      <w:pPr>
        <w:spacing w:after="13" w:line="251" w:lineRule="auto"/>
        <w:ind w:left="368" w:right="5"/>
        <w:jc w:val="center"/>
        <w:rPr>
          <w:color w:val="FF0000"/>
          <w:sz w:val="26"/>
          <w:szCs w:val="26"/>
        </w:rPr>
      </w:pPr>
      <w:r w:rsidRPr="004A1527">
        <w:rPr>
          <w:b/>
          <w:color w:val="FF0000"/>
          <w:sz w:val="26"/>
          <w:szCs w:val="26"/>
        </w:rPr>
        <w:t>Bài 15. PHONG TRÀO DÂN CHỦ 1936-1939</w:t>
      </w:r>
    </w:p>
    <w:p w:rsidR="004A1527" w:rsidRPr="004A1527" w:rsidRDefault="004A1527" w:rsidP="004A1527">
      <w:pPr>
        <w:spacing w:after="5" w:line="258" w:lineRule="auto"/>
        <w:ind w:left="355"/>
        <w:jc w:val="left"/>
        <w:rPr>
          <w:b/>
          <w:color w:val="auto"/>
          <w:sz w:val="26"/>
          <w:szCs w:val="26"/>
          <w:u w:val="single" w:color="242B2D"/>
        </w:rPr>
      </w:pPr>
    </w:p>
    <w:p w:rsidR="004A1527" w:rsidRPr="004A1527" w:rsidRDefault="004A1527" w:rsidP="004A1527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  <w:u w:val="single" w:color="242B2D"/>
        </w:rPr>
        <w:t>I. Tình hình thế giới và trong nuớc</w:t>
      </w:r>
    </w:p>
    <w:p w:rsidR="004A1527" w:rsidRPr="004A1527" w:rsidRDefault="004A1527" w:rsidP="004A1527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  <w:u w:val="single" w:color="242B2D"/>
        </w:rPr>
        <w:t>1. Tình hình thế giới: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Những năm 30, phát xít cầm quyền ở Đức, Ý, Nhật, chuẩn bị chiến tranh.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- 1935, Đại hội VII Quốc tế Cộng sản xác định: chống phát xít, bảo vệ hòa bình, thành lập Mặt trận nhâ</w:t>
      </w:r>
      <w:bookmarkStart w:id="0" w:name="_GoBack"/>
      <w:bookmarkEnd w:id="0"/>
      <w:r w:rsidRPr="004A1527">
        <w:rPr>
          <w:color w:val="auto"/>
          <w:sz w:val="26"/>
          <w:szCs w:val="26"/>
        </w:rPr>
        <w:t>n dân.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- 1936, Mặt trận nhân dân cầm quyền ở Pháp, cải cách tiến bộ ở thuộc địa</w:t>
      </w:r>
    </w:p>
    <w:p w:rsidR="004A1527" w:rsidRPr="004A1527" w:rsidRDefault="004A1527" w:rsidP="004A1527">
      <w:pPr>
        <w:spacing w:after="5" w:line="258" w:lineRule="auto"/>
        <w:ind w:left="355"/>
        <w:jc w:val="left"/>
        <w:rPr>
          <w:b/>
          <w:color w:val="auto"/>
          <w:sz w:val="26"/>
          <w:szCs w:val="26"/>
          <w:u w:val="single" w:color="242B2D"/>
        </w:rPr>
      </w:pPr>
    </w:p>
    <w:p w:rsidR="004A1527" w:rsidRPr="004A1527" w:rsidRDefault="004A1527" w:rsidP="004A1527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  <w:u w:val="single" w:color="242B2D"/>
        </w:rPr>
        <w:t>II. PHONG TRÀO DÂN CHỦ 1936 – 1939</w:t>
      </w:r>
    </w:p>
    <w:p w:rsidR="004A1527" w:rsidRPr="004A1527" w:rsidRDefault="004A1527" w:rsidP="004A1527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</w:rPr>
        <w:t>1.Hội nghị Ban Chấp hànhTrung ương Đảng Cộng sản Đông Dương 7-1936.</w:t>
      </w:r>
    </w:p>
    <w:p w:rsidR="004A1527" w:rsidRPr="004A1527" w:rsidRDefault="004A1527" w:rsidP="004A1527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</w:rPr>
        <w:t>1. Chủ trương của Đảng trong những năm 1936 – 1939.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Tháng 7/1936 của Hội nghị BCHTƯ ĐCS Đông Dương do Lê Hồng Phong chủ trì ở Thượng Hải, đề ra:</w:t>
      </w:r>
    </w:p>
    <w:p w:rsidR="004A1527" w:rsidRPr="004A1527" w:rsidRDefault="004A1527" w:rsidP="004A1527">
      <w:pPr>
        <w:spacing w:after="4" w:line="269" w:lineRule="auto"/>
        <w:ind w:left="355" w:right="12" w:firstLine="0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</w:rPr>
        <w:t>+ Nhiệm vụ chiến lược: c</w:t>
      </w:r>
      <w:r w:rsidRPr="004A1527">
        <w:rPr>
          <w:color w:val="auto"/>
          <w:sz w:val="26"/>
          <w:szCs w:val="26"/>
        </w:rPr>
        <w:t>hống đế quốc và phong kiến.</w:t>
      </w:r>
    </w:p>
    <w:p w:rsidR="004A1527" w:rsidRPr="004A1527" w:rsidRDefault="004A1527" w:rsidP="004A1527">
      <w:pPr>
        <w:ind w:left="355" w:right="12" w:firstLine="0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</w:rPr>
        <w:t xml:space="preserve">+ Nhiệm vụ trước mắt: </w:t>
      </w:r>
      <w:r w:rsidRPr="004A1527">
        <w:rPr>
          <w:color w:val="auto"/>
          <w:sz w:val="26"/>
          <w:szCs w:val="26"/>
        </w:rPr>
        <w:t>chống chế độ phản động, chống phát xít, chống chiến tranh, đòi tự do, dân chủ, cơm áo và hòa bình.</w:t>
      </w:r>
    </w:p>
    <w:p w:rsidR="004A1527" w:rsidRPr="004A1527" w:rsidRDefault="004A1527" w:rsidP="004A1527">
      <w:pPr>
        <w:ind w:left="355" w:right="12" w:firstLine="0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</w:rPr>
        <w:t xml:space="preserve">+ Phương pháp: </w:t>
      </w:r>
      <w:r w:rsidRPr="004A1527">
        <w:rPr>
          <w:color w:val="auto"/>
          <w:sz w:val="26"/>
          <w:szCs w:val="26"/>
          <w:u w:val="single"/>
        </w:rPr>
        <w:t>công khai và bí mật</w:t>
      </w:r>
      <w:r w:rsidRPr="004A1527">
        <w:rPr>
          <w:color w:val="auto"/>
          <w:sz w:val="26"/>
          <w:szCs w:val="26"/>
        </w:rPr>
        <w:t xml:space="preserve">;  </w:t>
      </w:r>
      <w:r w:rsidRPr="004A1527">
        <w:rPr>
          <w:color w:val="auto"/>
          <w:sz w:val="26"/>
          <w:szCs w:val="26"/>
          <w:u w:val="single"/>
        </w:rPr>
        <w:t>hợp pháp và bất hợp pháp</w:t>
      </w:r>
      <w:r w:rsidRPr="004A1527">
        <w:rPr>
          <w:color w:val="auto"/>
          <w:sz w:val="26"/>
          <w:szCs w:val="26"/>
        </w:rPr>
        <w:t>.</w:t>
      </w:r>
    </w:p>
    <w:p w:rsidR="004A1527" w:rsidRPr="004A1527" w:rsidRDefault="004A1527" w:rsidP="004A1527">
      <w:pPr>
        <w:ind w:left="355" w:right="12" w:firstLine="0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</w:rPr>
        <w:t xml:space="preserve">+ Chủ trương: </w:t>
      </w:r>
      <w:r w:rsidRPr="004A1527">
        <w:rPr>
          <w:color w:val="auto"/>
          <w:sz w:val="26"/>
          <w:szCs w:val="26"/>
        </w:rPr>
        <w:t>Thành lập Mặt trận thống nhất nhân dân phản đế Đông Dương.</w:t>
      </w:r>
    </w:p>
    <w:p w:rsidR="004A1527" w:rsidRPr="004A1527" w:rsidRDefault="004A1527" w:rsidP="004A1527">
      <w:pPr>
        <w:spacing w:after="5" w:line="258" w:lineRule="auto"/>
        <w:ind w:left="355"/>
        <w:jc w:val="left"/>
        <w:rPr>
          <w:b/>
          <w:color w:val="auto"/>
          <w:sz w:val="26"/>
          <w:szCs w:val="26"/>
          <w:u w:val="single" w:color="242B2D"/>
        </w:rPr>
      </w:pPr>
    </w:p>
    <w:p w:rsidR="004A1527" w:rsidRPr="004A1527" w:rsidRDefault="004A1527" w:rsidP="004A1527">
      <w:pPr>
        <w:spacing w:after="5" w:line="258" w:lineRule="auto"/>
        <w:ind w:left="355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  <w:u w:val="single" w:color="242B2D"/>
        </w:rPr>
        <w:t>2. Những phong trào đấu tranh tiêu biểu</w:t>
      </w:r>
    </w:p>
    <w:p w:rsidR="004A1527" w:rsidRPr="004A1527" w:rsidRDefault="004A1527" w:rsidP="004A1527">
      <w:pPr>
        <w:spacing w:after="4" w:line="269" w:lineRule="auto"/>
        <w:ind w:left="355" w:right="4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</w:rPr>
        <w:t>a. Đấu tranh đòi các quyền tự do, dân sinh, dân chủ.</w:t>
      </w:r>
    </w:p>
    <w:p w:rsidR="004A1527" w:rsidRPr="004A1527" w:rsidRDefault="004A1527" w:rsidP="004A1527">
      <w:pPr>
        <w:spacing w:after="4" w:line="269" w:lineRule="auto"/>
        <w:ind w:left="355" w:right="4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</w:rPr>
        <w:t>* Phong trào Đông Dương Đại hội.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- 1936, gửi “dân nguyện” và triệu tập Đông Dương Đại hội.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Các ủy ban hành động thành lập.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sym w:font="Wingdings" w:char="F0E0"/>
      </w:r>
      <w:r w:rsidRPr="004A1527">
        <w:rPr>
          <w:color w:val="auto"/>
          <w:sz w:val="26"/>
          <w:szCs w:val="26"/>
        </w:rPr>
        <w:t xml:space="preserve"> Quần chúng được giác ngộ. Đảng có kinh nghiệm đấu tranh công khai.</w:t>
      </w:r>
    </w:p>
    <w:p w:rsidR="004A1527" w:rsidRPr="004A1527" w:rsidRDefault="004A1527" w:rsidP="004A1527">
      <w:pPr>
        <w:spacing w:after="8"/>
        <w:ind w:left="355" w:right="5" w:firstLine="0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</w:rPr>
        <w:t>* Phong trào đón Gô–đa</w:t>
      </w:r>
      <w:r w:rsidRPr="004A1527">
        <w:rPr>
          <w:color w:val="auto"/>
          <w:sz w:val="26"/>
          <w:szCs w:val="26"/>
        </w:rPr>
        <w:t>:</w:t>
      </w:r>
    </w:p>
    <w:p w:rsidR="004A1527" w:rsidRPr="004A1527" w:rsidRDefault="004A1527" w:rsidP="004A1527">
      <w:pPr>
        <w:spacing w:after="8"/>
        <w:ind w:left="630" w:right="5" w:hanging="275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- 1937, lợi dụng sự kiện đón Gô-đa và Toàn quyền mới, Đảng tổ chức mít tinh, đưa yêu sách.</w:t>
      </w:r>
    </w:p>
    <w:p w:rsidR="004A1527" w:rsidRPr="004A1527" w:rsidRDefault="004A1527" w:rsidP="004A1527">
      <w:pPr>
        <w:ind w:left="355" w:right="5" w:firstLine="0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</w:rPr>
        <w:t>* 1937-1939</w:t>
      </w:r>
      <w:r w:rsidRPr="004A1527">
        <w:rPr>
          <w:color w:val="auto"/>
          <w:sz w:val="26"/>
          <w:szCs w:val="26"/>
        </w:rPr>
        <w:t>:</w:t>
      </w:r>
    </w:p>
    <w:p w:rsidR="004A1527" w:rsidRPr="004A1527" w:rsidRDefault="004A1527" w:rsidP="004A1527">
      <w:pPr>
        <w:ind w:left="355" w:right="5" w:firstLine="135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Nhiều cuộc mít tinh, biểu tình diễn ra</w:t>
      </w:r>
      <w:r w:rsidRPr="004A1527">
        <w:rPr>
          <w:b/>
          <w:color w:val="auto"/>
          <w:sz w:val="26"/>
          <w:szCs w:val="26"/>
        </w:rPr>
        <w:t>. 1/5/1938</w:t>
      </w:r>
      <w:r w:rsidRPr="004A1527">
        <w:rPr>
          <w:color w:val="auto"/>
          <w:sz w:val="26"/>
          <w:szCs w:val="26"/>
        </w:rPr>
        <w:t>, lần đầu tiên công khai chào mừng ngày Quốc tế lao động ở Hà Nội và nhiều nơi.</w:t>
      </w:r>
    </w:p>
    <w:p w:rsidR="004A1527" w:rsidRPr="004A1527" w:rsidRDefault="004A1527" w:rsidP="004A1527">
      <w:pPr>
        <w:spacing w:after="4" w:line="269" w:lineRule="auto"/>
        <w:ind w:left="355" w:right="4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* Đấu tranh nghị trường và báo chí.</w:t>
      </w:r>
    </w:p>
    <w:p w:rsidR="004A1527" w:rsidRPr="004A1527" w:rsidRDefault="004A1527" w:rsidP="004A1527">
      <w:pPr>
        <w:ind w:left="585" w:right="1020" w:firstLine="0"/>
        <w:jc w:val="left"/>
        <w:rPr>
          <w:color w:val="auto"/>
          <w:sz w:val="26"/>
          <w:szCs w:val="26"/>
        </w:rPr>
      </w:pPr>
    </w:p>
    <w:p w:rsidR="004A1527" w:rsidRPr="004A1527" w:rsidRDefault="004A1527" w:rsidP="004A1527">
      <w:pPr>
        <w:numPr>
          <w:ilvl w:val="0"/>
          <w:numId w:val="1"/>
        </w:numPr>
        <w:ind w:right="1020" w:hanging="240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  <w:u w:val="single" w:color="242B2D"/>
        </w:rPr>
        <w:t>Ý nghĩa của phong trào dân chủ 1936 – 1939</w:t>
      </w:r>
    </w:p>
    <w:p w:rsidR="004A1527" w:rsidRPr="004A1527" w:rsidRDefault="004A1527" w:rsidP="004A1527">
      <w:pPr>
        <w:ind w:left="345" w:right="90" w:firstLine="0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Là phong trào rộng lớn, dưới sự lãnh đạo của Đảng.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Buộc Pháp phải nhượng bộ.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lastRenderedPageBreak/>
        <w:t>- Quần chúng đuợc giác ngộ, cán bộ trưởng thành.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 xml:space="preserve">- Là cuộc tập dượt </w:t>
      </w:r>
      <w:r w:rsidRPr="004A1527">
        <w:rPr>
          <w:b/>
          <w:color w:val="auto"/>
          <w:sz w:val="26"/>
          <w:szCs w:val="26"/>
          <w:u w:val="single"/>
        </w:rPr>
        <w:t>lần hai</w:t>
      </w:r>
      <w:r w:rsidRPr="004A1527">
        <w:rPr>
          <w:color w:val="auto"/>
          <w:sz w:val="26"/>
          <w:szCs w:val="26"/>
        </w:rPr>
        <w:t xml:space="preserve"> chuẩn bị cho Tổng khởi nghĩa.</w:t>
      </w:r>
    </w:p>
    <w:p w:rsidR="004A1527" w:rsidRPr="004A1527" w:rsidRDefault="004A1527" w:rsidP="004A1527">
      <w:pPr>
        <w:spacing w:after="5" w:line="258" w:lineRule="auto"/>
        <w:ind w:right="1020"/>
        <w:jc w:val="left"/>
        <w:rPr>
          <w:b/>
          <w:color w:val="auto"/>
          <w:sz w:val="26"/>
          <w:szCs w:val="26"/>
          <w:u w:val="single" w:color="242B2D"/>
        </w:rPr>
      </w:pPr>
    </w:p>
    <w:p w:rsidR="004A1527" w:rsidRPr="004A1527" w:rsidRDefault="004A1527" w:rsidP="004A1527">
      <w:pPr>
        <w:spacing w:after="5" w:line="258" w:lineRule="auto"/>
        <w:ind w:right="1020"/>
        <w:jc w:val="left"/>
        <w:rPr>
          <w:color w:val="auto"/>
          <w:sz w:val="26"/>
          <w:szCs w:val="26"/>
        </w:rPr>
      </w:pPr>
      <w:r w:rsidRPr="004A1527">
        <w:rPr>
          <w:b/>
          <w:color w:val="auto"/>
          <w:sz w:val="26"/>
          <w:szCs w:val="26"/>
          <w:u w:val="single" w:color="242B2D"/>
        </w:rPr>
        <w:t>4. Bài học kinh nghiệm của phong trào dân chủ 1936 – 1939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Xây dựng Mặt trận dân tộc thống nhất.</w:t>
      </w:r>
    </w:p>
    <w:p w:rsidR="004A1527" w:rsidRPr="004A1527" w:rsidRDefault="004A1527" w:rsidP="004A1527">
      <w:pPr>
        <w:ind w:left="355" w:right="12"/>
        <w:jc w:val="left"/>
        <w:rPr>
          <w:color w:val="auto"/>
          <w:sz w:val="26"/>
          <w:szCs w:val="26"/>
        </w:rPr>
      </w:pPr>
      <w:r w:rsidRPr="004A1527">
        <w:rPr>
          <w:color w:val="auto"/>
          <w:sz w:val="26"/>
          <w:szCs w:val="26"/>
        </w:rPr>
        <w:t>- Tổ chức, lãnh đạo đấu tranh công khai, hợp pháp.</w:t>
      </w:r>
    </w:p>
    <w:p w:rsidR="004C162C" w:rsidRPr="004A1527" w:rsidRDefault="004C162C">
      <w:pPr>
        <w:rPr>
          <w:sz w:val="26"/>
          <w:szCs w:val="26"/>
        </w:rPr>
      </w:pPr>
    </w:p>
    <w:sectPr w:rsidR="004C162C" w:rsidRPr="004A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45A"/>
    <w:multiLevelType w:val="hybridMultilevel"/>
    <w:tmpl w:val="38D252EE"/>
    <w:lvl w:ilvl="0" w:tplc="F1225DCE">
      <w:start w:val="3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1" w:tplc="0F06A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2" w:tplc="880A66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3" w:tplc="1B644F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4" w:tplc="8190D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5" w:tplc="DE5AA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6" w:tplc="A0926D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7" w:tplc="1E2E4B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8" w:tplc="B7A02D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57"/>
    <w:rsid w:val="003E6857"/>
    <w:rsid w:val="004A1527"/>
    <w:rsid w:val="004C162C"/>
    <w:rsid w:val="00E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27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27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2021-11-13T10:04:00Z</dcterms:created>
  <dcterms:modified xsi:type="dcterms:W3CDTF">2021-11-13T10:47:00Z</dcterms:modified>
</cp:coreProperties>
</file>