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075" w:rsidRPr="00530D67" w:rsidRDefault="007E7075" w:rsidP="007E7075">
      <w:pPr>
        <w:pStyle w:val="Heading3"/>
        <w:spacing w:before="0" w:after="0"/>
        <w:rPr>
          <w:rFonts w:ascii="Times New Roman" w:hAnsi="Times New Roman" w:cs="Times New Roman"/>
          <w:sz w:val="24"/>
          <w:szCs w:val="24"/>
        </w:rPr>
      </w:pPr>
      <w:r>
        <w:rPr>
          <w:rFonts w:ascii="Times New Roman" w:hAnsi="Times New Roman" w:cs="Times New Roman"/>
          <w:sz w:val="24"/>
          <w:szCs w:val="24"/>
        </w:rPr>
        <w:t>BÀI 5</w:t>
      </w:r>
      <w:bookmarkStart w:id="0" w:name="_GoBack"/>
      <w:bookmarkEnd w:id="0"/>
    </w:p>
    <w:p w:rsidR="007E7075" w:rsidRPr="00530D67" w:rsidRDefault="007E7075" w:rsidP="007E7075">
      <w:pPr>
        <w:pStyle w:val="Heading3"/>
        <w:spacing w:before="0" w:after="0"/>
        <w:rPr>
          <w:rFonts w:ascii="Times New Roman" w:hAnsi="Times New Roman" w:cs="Times New Roman"/>
          <w:sz w:val="24"/>
          <w:szCs w:val="24"/>
        </w:rPr>
      </w:pPr>
      <w:r w:rsidRPr="00530D67">
        <w:rPr>
          <w:rFonts w:ascii="Times New Roman" w:hAnsi="Times New Roman" w:cs="Times New Roman"/>
          <w:sz w:val="24"/>
          <w:szCs w:val="24"/>
        </w:rPr>
        <w:t>TRUNG QUỐC THỜI PHONG KIẾN</w:t>
      </w:r>
    </w:p>
    <w:p w:rsidR="007E7075" w:rsidRPr="00530D67" w:rsidRDefault="007E7075" w:rsidP="007E7075">
      <w:pPr>
        <w:rPr>
          <w:sz w:val="24"/>
          <w:szCs w:val="24"/>
        </w:rPr>
      </w:pPr>
    </w:p>
    <w:p w:rsidR="007E7075" w:rsidRPr="00530D67" w:rsidRDefault="007E7075" w:rsidP="007E7075">
      <w:pPr>
        <w:pStyle w:val="Heading6"/>
        <w:spacing w:before="0" w:after="0"/>
        <w:rPr>
          <w:rFonts w:ascii="Times New Roman" w:hAnsi="Times New Roman"/>
          <w:sz w:val="24"/>
          <w:szCs w:val="24"/>
        </w:rPr>
      </w:pPr>
      <w:r w:rsidRPr="00530D67">
        <w:rPr>
          <w:rFonts w:ascii="Times New Roman" w:hAnsi="Times New Roman"/>
          <w:sz w:val="24"/>
          <w:szCs w:val="24"/>
        </w:rPr>
        <w:t xml:space="preserve">1. </w:t>
      </w:r>
      <w:r w:rsidRPr="00530D67">
        <w:rPr>
          <w:rFonts w:ascii="Times New Roman" w:hAnsi="Times New Roman"/>
          <w:sz w:val="26"/>
          <w:szCs w:val="26"/>
        </w:rPr>
        <w:t>Trung</w:t>
      </w:r>
      <w:r w:rsidRPr="00530D67">
        <w:rPr>
          <w:rFonts w:ascii="Times New Roman" w:hAnsi="Times New Roman"/>
          <w:sz w:val="24"/>
          <w:szCs w:val="24"/>
        </w:rPr>
        <w:t xml:space="preserve"> Quốc thời Tần – Hán</w:t>
      </w:r>
    </w:p>
    <w:p w:rsidR="007E7075" w:rsidRPr="00530D67" w:rsidRDefault="007E7075" w:rsidP="007E7075">
      <w:pPr>
        <w:pStyle w:val="NormalWeb"/>
        <w:shd w:val="clear" w:color="auto" w:fill="FFFFFF"/>
        <w:spacing w:before="0" w:beforeAutospacing="0" w:after="240" w:afterAutospacing="0"/>
        <w:jc w:val="both"/>
        <w:rPr>
          <w:color w:val="4A4A4A"/>
        </w:rPr>
      </w:pPr>
      <w:r w:rsidRPr="00530D67">
        <w:rPr>
          <w:rStyle w:val="Strong"/>
          <w:b w:val="0"/>
          <w:color w:val="363636"/>
        </w:rPr>
        <w:t>- Những biến đổi trong sản xuất:</w:t>
      </w:r>
      <w:r w:rsidRPr="00530D67">
        <w:rPr>
          <w:color w:val="4A4A4A"/>
        </w:rPr>
        <w:t> khi công cụ bằng sắt xuất hiện khiến diện tích đất gieo trồng được mở rộng, năng suất lao động tăng, làm cho kinh tế phát triển, xã hội có nhiều thay đổi sâu sắc.</w:t>
      </w:r>
    </w:p>
    <w:p w:rsidR="007E7075" w:rsidRPr="00530D67" w:rsidRDefault="007E7075" w:rsidP="007E7075">
      <w:r w:rsidRPr="00530D67">
        <w:t>- Chính trị: Thời Xuân thu chiến quốc với sự vươn lên mạnh mẽ của nước Tần</w:t>
      </w:r>
    </w:p>
    <w:p w:rsidR="007E7075" w:rsidRPr="00530D67" w:rsidRDefault="007E7075" w:rsidP="007E7075">
      <w:pPr>
        <w:pStyle w:val="NormalWeb"/>
        <w:shd w:val="clear" w:color="auto" w:fill="FFFFFF"/>
        <w:spacing w:before="0" w:beforeAutospacing="0" w:after="240" w:afterAutospacing="0"/>
        <w:jc w:val="both"/>
        <w:rPr>
          <w:color w:val="4A4A4A"/>
        </w:rPr>
      </w:pPr>
      <w:r w:rsidRPr="00530D67">
        <w:rPr>
          <w:rStyle w:val="Strong"/>
          <w:b w:val="0"/>
          <w:color w:val="363636"/>
        </w:rPr>
        <w:t>- Những biến đổi trong xã hội:</w:t>
      </w:r>
      <w:r w:rsidRPr="00530D67">
        <w:rPr>
          <w:color w:val="4A4A4A"/>
        </w:rPr>
        <w:t> xã hội có nhiều thay đổi sâu sắc, xuất hiện 2 giai cấp</w:t>
      </w:r>
    </w:p>
    <w:p w:rsidR="007E7075" w:rsidRPr="00530D67" w:rsidRDefault="007E7075" w:rsidP="007E7075">
      <w:pPr>
        <w:pStyle w:val="NormalWeb"/>
        <w:shd w:val="clear" w:color="auto" w:fill="FFFFFF"/>
        <w:spacing w:before="0" w:beforeAutospacing="0" w:after="240" w:afterAutospacing="0"/>
        <w:jc w:val="both"/>
        <w:rPr>
          <w:color w:val="4A4A4A"/>
        </w:rPr>
      </w:pPr>
      <w:r w:rsidRPr="00530D67">
        <w:rPr>
          <w:color w:val="4A4A4A"/>
        </w:rPr>
        <w:t>+ Địa chủ: là các quan lại và nông dân giàu chiếm nhiều ruộng đất, có quyền lực.</w:t>
      </w:r>
    </w:p>
    <w:p w:rsidR="007E7075" w:rsidRPr="00530D67" w:rsidRDefault="007E7075" w:rsidP="007E7075">
      <w:pPr>
        <w:pStyle w:val="NormalWeb"/>
        <w:shd w:val="clear" w:color="auto" w:fill="FFFFFF"/>
        <w:spacing w:before="0" w:beforeAutospacing="0" w:after="240" w:afterAutospacing="0"/>
        <w:jc w:val="both"/>
        <w:rPr>
          <w:color w:val="4A4A4A"/>
        </w:rPr>
      </w:pPr>
      <w:r w:rsidRPr="00530D67">
        <w:rPr>
          <w:color w:val="4A4A4A"/>
        </w:rPr>
        <w:t>+ Nông dân lĩnh canh (tá điền): là nông dân bị mất ruộng, nghèo túng, phải nhận ruộng của địa chủ để canh tác và nộp địa tô cho địa chủ.</w:t>
      </w:r>
    </w:p>
    <w:p w:rsidR="007E7075" w:rsidRPr="00530D67" w:rsidRDefault="007E7075" w:rsidP="007E7075">
      <w:pPr>
        <w:pStyle w:val="NormalWeb"/>
        <w:shd w:val="clear" w:color="auto" w:fill="FFFFFF"/>
        <w:spacing w:before="0" w:beforeAutospacing="0" w:after="240" w:afterAutospacing="0"/>
        <w:jc w:val="both"/>
        <w:rPr>
          <w:color w:val="4A4A4A"/>
        </w:rPr>
      </w:pPr>
      <w:r w:rsidRPr="00530D67">
        <w:rPr>
          <w:color w:val="4A4A4A"/>
        </w:rPr>
        <w:t>=&gt; Xã hội phong kiến Trung Quốc hình thành từ thế kỉ III (thời nhà Tần) và được xác lập vào thời nhà Hán.</w:t>
      </w:r>
    </w:p>
    <w:p w:rsidR="007E7075" w:rsidRPr="00530D67" w:rsidRDefault="007E7075" w:rsidP="007E7075">
      <w:pPr>
        <w:jc w:val="both"/>
        <w:rPr>
          <w:b/>
          <w:sz w:val="24"/>
          <w:szCs w:val="24"/>
        </w:rPr>
      </w:pPr>
      <w:r w:rsidRPr="00530D67">
        <w:rPr>
          <w:b/>
          <w:sz w:val="24"/>
          <w:szCs w:val="24"/>
        </w:rPr>
        <w:t>2. Sự phát triển chế độ phong kiến dưới thời Đường (618 - 907).</w:t>
      </w:r>
    </w:p>
    <w:p w:rsidR="007E7075" w:rsidRPr="00530D67" w:rsidRDefault="007E7075" w:rsidP="007E7075">
      <w:pPr>
        <w:jc w:val="both"/>
        <w:rPr>
          <w:i/>
          <w:color w:val="FF6600"/>
          <w:sz w:val="24"/>
          <w:szCs w:val="24"/>
        </w:rPr>
      </w:pPr>
      <w:r w:rsidRPr="00530D67">
        <w:rPr>
          <w:i/>
          <w:color w:val="FF6600"/>
          <w:sz w:val="24"/>
          <w:szCs w:val="24"/>
        </w:rPr>
        <w:t>a. Kinh tế:</w:t>
      </w:r>
    </w:p>
    <w:p w:rsidR="007E7075" w:rsidRPr="00530D67" w:rsidRDefault="007E7075" w:rsidP="007E7075">
      <w:pPr>
        <w:jc w:val="both"/>
        <w:rPr>
          <w:i/>
          <w:color w:val="FF6600"/>
          <w:sz w:val="24"/>
          <w:szCs w:val="24"/>
        </w:rPr>
      </w:pPr>
      <w:r w:rsidRPr="00530D67">
        <w:rPr>
          <w:sz w:val="24"/>
          <w:szCs w:val="24"/>
        </w:rPr>
        <w:t>- Nông nghiệp: chính sách quân điền, kỹ thuật canh tác mới…  năng suất tăng.</w:t>
      </w:r>
    </w:p>
    <w:p w:rsidR="007E7075" w:rsidRPr="00530D67" w:rsidRDefault="007E7075" w:rsidP="007E7075">
      <w:pPr>
        <w:jc w:val="both"/>
        <w:rPr>
          <w:i/>
          <w:color w:val="FF6600"/>
          <w:sz w:val="24"/>
          <w:szCs w:val="24"/>
        </w:rPr>
      </w:pPr>
      <w:r w:rsidRPr="00530D67">
        <w:rPr>
          <w:sz w:val="24"/>
          <w:szCs w:val="24"/>
        </w:rPr>
        <w:t>- Thủ công nghiệp và thương nghiệp phát triển thịnh đạt.</w:t>
      </w:r>
    </w:p>
    <w:p w:rsidR="007E7075" w:rsidRPr="00530D67" w:rsidRDefault="007E7075" w:rsidP="007E7075">
      <w:pPr>
        <w:jc w:val="both"/>
        <w:rPr>
          <w:i/>
          <w:color w:val="FF6600"/>
          <w:sz w:val="24"/>
          <w:szCs w:val="24"/>
        </w:rPr>
      </w:pPr>
      <w:r w:rsidRPr="00530D67">
        <w:rPr>
          <w:sz w:val="24"/>
          <w:szCs w:val="24"/>
        </w:rPr>
        <w:t>- Hình thành 2 “con đường tơ lụa” trên đất liền và trên biển.</w:t>
      </w:r>
    </w:p>
    <w:p w:rsidR="007E7075" w:rsidRPr="00530D67" w:rsidRDefault="007E7075" w:rsidP="007E7075">
      <w:pPr>
        <w:jc w:val="both"/>
        <w:rPr>
          <w:sz w:val="24"/>
          <w:szCs w:val="24"/>
        </w:rPr>
      </w:pPr>
      <w:r w:rsidRPr="00530D67">
        <w:rPr>
          <w:sz w:val="24"/>
          <w:szCs w:val="24"/>
        </w:rPr>
        <w:sym w:font="Symbol" w:char="F0AE"/>
      </w:r>
      <w:r w:rsidRPr="00530D67">
        <w:rPr>
          <w:sz w:val="24"/>
          <w:szCs w:val="24"/>
        </w:rPr>
        <w:t xml:space="preserve"> Kinh tế thời Đường phát triển cao hơn so với các triều đại trước.</w:t>
      </w:r>
    </w:p>
    <w:p w:rsidR="007E7075" w:rsidRPr="00530D67" w:rsidRDefault="007E7075" w:rsidP="007E7075">
      <w:pPr>
        <w:jc w:val="both"/>
        <w:rPr>
          <w:i/>
          <w:color w:val="FF6600"/>
          <w:sz w:val="24"/>
          <w:szCs w:val="24"/>
        </w:rPr>
      </w:pPr>
      <w:r w:rsidRPr="00530D67">
        <w:rPr>
          <w:i/>
          <w:color w:val="FF6600"/>
          <w:sz w:val="24"/>
          <w:szCs w:val="24"/>
        </w:rPr>
        <w:t>b. Chính trị</w:t>
      </w:r>
    </w:p>
    <w:p w:rsidR="007E7075" w:rsidRPr="00530D67" w:rsidRDefault="007E7075" w:rsidP="007E7075">
      <w:pPr>
        <w:jc w:val="both"/>
        <w:rPr>
          <w:i/>
          <w:color w:val="FF6600"/>
          <w:sz w:val="24"/>
          <w:szCs w:val="24"/>
        </w:rPr>
      </w:pPr>
      <w:r w:rsidRPr="00530D67">
        <w:rPr>
          <w:sz w:val="24"/>
          <w:szCs w:val="24"/>
        </w:rPr>
        <w:t xml:space="preserve">- Hoàn thiện chính quyền từ Trung </w:t>
      </w:r>
      <w:r w:rsidRPr="00530D67">
        <w:rPr>
          <w:sz w:val="24"/>
          <w:szCs w:val="24"/>
          <w:lang w:val="vi-VN"/>
        </w:rPr>
        <w:t>ương</w:t>
      </w:r>
      <w:r w:rsidRPr="00530D67">
        <w:rPr>
          <w:sz w:val="24"/>
          <w:szCs w:val="24"/>
        </w:rPr>
        <w:t xml:space="preserve"> xuống địa phương</w:t>
      </w:r>
      <w:r w:rsidRPr="00530D67">
        <w:rPr>
          <w:i/>
          <w:sz w:val="24"/>
          <w:szCs w:val="24"/>
        </w:rPr>
        <w:t>.</w:t>
      </w:r>
    </w:p>
    <w:p w:rsidR="007E7075" w:rsidRPr="00530D67" w:rsidRDefault="007E7075" w:rsidP="007E7075">
      <w:pPr>
        <w:jc w:val="both"/>
        <w:rPr>
          <w:i/>
          <w:color w:val="FF6600"/>
          <w:sz w:val="24"/>
          <w:szCs w:val="24"/>
        </w:rPr>
      </w:pPr>
      <w:r w:rsidRPr="00530D67">
        <w:rPr>
          <w:sz w:val="24"/>
          <w:szCs w:val="24"/>
        </w:rPr>
        <w:t>- Tuyển dụng quan lại:thi cử.</w:t>
      </w:r>
    </w:p>
    <w:p w:rsidR="007E7075" w:rsidRPr="00530D67" w:rsidRDefault="007E7075" w:rsidP="007E7075">
      <w:pPr>
        <w:jc w:val="both"/>
        <w:rPr>
          <w:sz w:val="24"/>
          <w:szCs w:val="24"/>
          <w:lang w:val="vi-VN"/>
        </w:rPr>
      </w:pPr>
      <w:r w:rsidRPr="00530D67">
        <w:rPr>
          <w:sz w:val="24"/>
          <w:szCs w:val="24"/>
        </w:rPr>
        <w:t>c. Chính sách đối ngoại: xâm lược mở rộng lãnh thổ</w:t>
      </w:r>
    </w:p>
    <w:p w:rsidR="007E7075" w:rsidRPr="00530D67" w:rsidRDefault="007E7075" w:rsidP="007E7075">
      <w:pPr>
        <w:jc w:val="both"/>
        <w:rPr>
          <w:sz w:val="24"/>
          <w:szCs w:val="24"/>
          <w:lang w:val="vi-VN"/>
        </w:rPr>
      </w:pPr>
      <w:r w:rsidRPr="00530D67">
        <w:rPr>
          <w:sz w:val="24"/>
          <w:szCs w:val="24"/>
          <w:lang w:val="vi-VN"/>
        </w:rPr>
        <w:t>- Xâm lược Nội Mông, Tây Vực, Triều Tiên, An Nam.</w:t>
      </w:r>
    </w:p>
    <w:p w:rsidR="007E7075" w:rsidRPr="00530D67" w:rsidRDefault="007E7075" w:rsidP="007E7075">
      <w:pPr>
        <w:pStyle w:val="Heading6"/>
        <w:tabs>
          <w:tab w:val="left" w:pos="300"/>
        </w:tabs>
        <w:spacing w:before="0" w:after="0"/>
        <w:rPr>
          <w:rFonts w:ascii="Times New Roman" w:hAnsi="Times New Roman"/>
          <w:sz w:val="24"/>
          <w:szCs w:val="24"/>
        </w:rPr>
      </w:pPr>
      <w:r w:rsidRPr="00530D67">
        <w:rPr>
          <w:rFonts w:ascii="Times New Roman" w:hAnsi="Times New Roman"/>
          <w:sz w:val="24"/>
          <w:szCs w:val="24"/>
        </w:rPr>
        <w:t>3. Trung Quốc thời Minh - Thanh</w:t>
      </w:r>
    </w:p>
    <w:p w:rsidR="007E7075" w:rsidRPr="00530D67" w:rsidRDefault="007E7075" w:rsidP="007E7075">
      <w:pPr>
        <w:jc w:val="both"/>
        <w:rPr>
          <w:sz w:val="24"/>
          <w:szCs w:val="24"/>
        </w:rPr>
      </w:pPr>
      <w:r w:rsidRPr="00530D67">
        <w:rPr>
          <w:i/>
          <w:sz w:val="24"/>
          <w:szCs w:val="24"/>
        </w:rPr>
        <w:t>* Về chính trị thời Minh:</w:t>
      </w:r>
      <w:r w:rsidRPr="00530D67">
        <w:rPr>
          <w:sz w:val="24"/>
          <w:szCs w:val="24"/>
        </w:rPr>
        <w:t xml:space="preserve"> </w:t>
      </w:r>
    </w:p>
    <w:p w:rsidR="007E7075" w:rsidRPr="00530D67" w:rsidRDefault="007E7075" w:rsidP="007E7075">
      <w:pPr>
        <w:jc w:val="both"/>
        <w:rPr>
          <w:sz w:val="24"/>
          <w:szCs w:val="24"/>
        </w:rPr>
      </w:pPr>
      <w:r w:rsidRPr="00530D67">
        <w:rPr>
          <w:sz w:val="24"/>
          <w:szCs w:val="24"/>
        </w:rPr>
        <w:t>- Quyền lực ngày càng tập trung trong tay vua.</w:t>
      </w:r>
    </w:p>
    <w:p w:rsidR="007E7075" w:rsidRPr="00530D67" w:rsidRDefault="007E7075" w:rsidP="007E7075">
      <w:pPr>
        <w:jc w:val="both"/>
        <w:rPr>
          <w:sz w:val="24"/>
          <w:szCs w:val="24"/>
        </w:rPr>
      </w:pPr>
      <w:r w:rsidRPr="00530D67">
        <w:rPr>
          <w:sz w:val="24"/>
          <w:szCs w:val="24"/>
        </w:rPr>
        <w:t>- Mở rộng bành trướng, trong đó có xâm lược đại Việt nhưng thất bại nặng nề.</w:t>
      </w:r>
    </w:p>
    <w:p w:rsidR="007E7075" w:rsidRPr="00530D67" w:rsidRDefault="007E7075" w:rsidP="007E7075">
      <w:pPr>
        <w:jc w:val="both"/>
        <w:rPr>
          <w:sz w:val="24"/>
          <w:szCs w:val="24"/>
        </w:rPr>
      </w:pPr>
      <w:r w:rsidRPr="00530D67">
        <w:rPr>
          <w:sz w:val="24"/>
          <w:szCs w:val="24"/>
        </w:rPr>
        <w:t xml:space="preserve">- Cuối triều Minh, mâu thuẫn giữa nông dân và địa chủ gay gắt </w:t>
      </w:r>
      <w:r w:rsidRPr="00530D67">
        <w:rPr>
          <w:sz w:val="24"/>
          <w:szCs w:val="24"/>
        </w:rPr>
        <w:sym w:font="Wingdings" w:char="F0E0"/>
      </w:r>
      <w:r w:rsidRPr="00530D67">
        <w:rPr>
          <w:sz w:val="24"/>
          <w:szCs w:val="24"/>
        </w:rPr>
        <w:t xml:space="preserve"> nhà Minh sụp đổ.</w:t>
      </w:r>
    </w:p>
    <w:p w:rsidR="007E7075" w:rsidRPr="00530D67" w:rsidRDefault="007E7075" w:rsidP="007E7075">
      <w:pPr>
        <w:jc w:val="both"/>
        <w:rPr>
          <w:i/>
          <w:sz w:val="24"/>
          <w:szCs w:val="24"/>
        </w:rPr>
      </w:pPr>
      <w:r w:rsidRPr="00530D67">
        <w:rPr>
          <w:i/>
          <w:sz w:val="24"/>
          <w:szCs w:val="24"/>
        </w:rPr>
        <w:lastRenderedPageBreak/>
        <w:t>* Về chính trị thời Thanh:</w:t>
      </w:r>
    </w:p>
    <w:p w:rsidR="007E7075" w:rsidRPr="00530D67" w:rsidRDefault="007E7075" w:rsidP="007E7075">
      <w:pPr>
        <w:jc w:val="both"/>
        <w:rPr>
          <w:sz w:val="24"/>
          <w:szCs w:val="24"/>
        </w:rPr>
      </w:pPr>
      <w:r w:rsidRPr="00530D67">
        <w:rPr>
          <w:sz w:val="24"/>
          <w:szCs w:val="24"/>
        </w:rPr>
        <w:t>- Áp bức dân tộc, mua chuộc địa chủ người Hán; khuyến khích phát triển kinh tế.</w:t>
      </w:r>
    </w:p>
    <w:p w:rsidR="007E7075" w:rsidRPr="00530D67" w:rsidRDefault="007E7075" w:rsidP="007E7075">
      <w:pPr>
        <w:jc w:val="both"/>
        <w:rPr>
          <w:sz w:val="24"/>
          <w:szCs w:val="24"/>
        </w:rPr>
      </w:pPr>
      <w:r w:rsidRPr="00530D67">
        <w:rPr>
          <w:sz w:val="24"/>
          <w:szCs w:val="24"/>
        </w:rPr>
        <w:sym w:font="Symbol" w:char="F0AE"/>
      </w:r>
      <w:r w:rsidRPr="00530D67">
        <w:rPr>
          <w:sz w:val="24"/>
          <w:szCs w:val="24"/>
        </w:rPr>
        <w:t xml:space="preserve"> 1911, Nhà Thanh sụp đổ- chấm dứt chế độ phong kiến TQ.</w:t>
      </w:r>
    </w:p>
    <w:p w:rsidR="007E7075" w:rsidRPr="00530D67" w:rsidRDefault="007E7075" w:rsidP="007E7075">
      <w:pPr>
        <w:pStyle w:val="Heading6"/>
        <w:tabs>
          <w:tab w:val="left" w:pos="300"/>
        </w:tabs>
        <w:spacing w:before="0" w:after="0"/>
        <w:rPr>
          <w:rFonts w:ascii="Times New Roman" w:hAnsi="Times New Roman"/>
          <w:sz w:val="24"/>
          <w:szCs w:val="24"/>
        </w:rPr>
      </w:pPr>
      <w:r w:rsidRPr="00530D67">
        <w:rPr>
          <w:rFonts w:ascii="Times New Roman" w:hAnsi="Times New Roman"/>
          <w:sz w:val="24"/>
          <w:szCs w:val="24"/>
        </w:rPr>
        <w:t>4. Văn hoá Trung quốc</w:t>
      </w:r>
    </w:p>
    <w:p w:rsidR="007E7075" w:rsidRPr="00530D67" w:rsidRDefault="007E7075" w:rsidP="007E7075">
      <w:pPr>
        <w:jc w:val="both"/>
        <w:rPr>
          <w:i/>
          <w:color w:val="FF6600"/>
          <w:sz w:val="24"/>
          <w:szCs w:val="24"/>
        </w:rPr>
      </w:pPr>
      <w:r w:rsidRPr="00530D67">
        <w:rPr>
          <w:i/>
          <w:color w:val="FF6600"/>
          <w:sz w:val="24"/>
          <w:szCs w:val="24"/>
        </w:rPr>
        <w:t>a. Tư tưởng:</w:t>
      </w:r>
    </w:p>
    <w:p w:rsidR="007E7075" w:rsidRPr="00530D67" w:rsidRDefault="007E7075" w:rsidP="007E7075">
      <w:pPr>
        <w:jc w:val="both"/>
        <w:rPr>
          <w:i/>
          <w:color w:val="FF6600"/>
          <w:sz w:val="24"/>
          <w:szCs w:val="24"/>
        </w:rPr>
      </w:pPr>
      <w:r w:rsidRPr="00530D67">
        <w:rPr>
          <w:sz w:val="24"/>
          <w:szCs w:val="24"/>
        </w:rPr>
        <w:t>- Nho giáo giữ vai trò quan trọng trong hệ tư tưởng phong kiến, về sau trở nên bảo thủ và kìm hãm sự phát triển của xã hội.</w:t>
      </w:r>
    </w:p>
    <w:p w:rsidR="007E7075" w:rsidRPr="00530D67" w:rsidRDefault="007E7075" w:rsidP="007E7075">
      <w:pPr>
        <w:jc w:val="both"/>
        <w:rPr>
          <w:i/>
          <w:color w:val="FF6600"/>
          <w:sz w:val="24"/>
          <w:szCs w:val="24"/>
        </w:rPr>
      </w:pPr>
      <w:r w:rsidRPr="00530D67">
        <w:rPr>
          <w:sz w:val="24"/>
          <w:szCs w:val="24"/>
        </w:rPr>
        <w:t>- Phật giáo thịnh hành nhất là thời Đường.</w:t>
      </w:r>
    </w:p>
    <w:p w:rsidR="007E7075" w:rsidRPr="00530D67" w:rsidRDefault="007E7075" w:rsidP="007E7075">
      <w:pPr>
        <w:jc w:val="both"/>
        <w:rPr>
          <w:i/>
          <w:color w:val="FF6600"/>
          <w:sz w:val="24"/>
          <w:szCs w:val="24"/>
        </w:rPr>
      </w:pPr>
      <w:r w:rsidRPr="00530D67">
        <w:rPr>
          <w:i/>
          <w:color w:val="FF6600"/>
          <w:sz w:val="24"/>
          <w:szCs w:val="24"/>
        </w:rPr>
        <w:t>b. Sử học:</w:t>
      </w:r>
    </w:p>
    <w:p w:rsidR="007E7075" w:rsidRPr="00530D67" w:rsidRDefault="007E7075" w:rsidP="007E7075">
      <w:pPr>
        <w:jc w:val="both"/>
        <w:rPr>
          <w:i/>
          <w:color w:val="FF6600"/>
          <w:sz w:val="24"/>
          <w:szCs w:val="24"/>
        </w:rPr>
      </w:pPr>
      <w:r w:rsidRPr="00530D67">
        <w:rPr>
          <w:sz w:val="24"/>
          <w:szCs w:val="24"/>
        </w:rPr>
        <w:t>- Tư Mã Thiên với bộ sử ký.</w:t>
      </w:r>
    </w:p>
    <w:p w:rsidR="007E7075" w:rsidRPr="00530D67" w:rsidRDefault="007E7075" w:rsidP="007E7075">
      <w:pPr>
        <w:jc w:val="both"/>
        <w:rPr>
          <w:i/>
          <w:color w:val="FF6600"/>
          <w:sz w:val="24"/>
          <w:szCs w:val="24"/>
        </w:rPr>
      </w:pPr>
      <w:r w:rsidRPr="00530D67">
        <w:rPr>
          <w:i/>
          <w:color w:val="FF6600"/>
          <w:sz w:val="24"/>
          <w:szCs w:val="24"/>
        </w:rPr>
        <w:t>c. Văn học:</w:t>
      </w:r>
    </w:p>
    <w:p w:rsidR="007E7075" w:rsidRPr="00530D67" w:rsidRDefault="007E7075" w:rsidP="007E7075">
      <w:pPr>
        <w:jc w:val="both"/>
        <w:rPr>
          <w:i/>
          <w:color w:val="FF6600"/>
          <w:sz w:val="24"/>
          <w:szCs w:val="24"/>
        </w:rPr>
      </w:pPr>
      <w:r w:rsidRPr="00530D67">
        <w:rPr>
          <w:sz w:val="24"/>
          <w:szCs w:val="24"/>
        </w:rPr>
        <w:t>- Thơ phát triển mạnh dưới thời Đường</w:t>
      </w:r>
      <w:r w:rsidRPr="00530D67">
        <w:rPr>
          <w:sz w:val="24"/>
          <w:szCs w:val="24"/>
          <w:lang w:val="vi-VN"/>
        </w:rPr>
        <w:t>: Đỗ Phủ, Lí Bạch, Bạch Cư Dị...</w:t>
      </w:r>
    </w:p>
    <w:p w:rsidR="007E7075" w:rsidRPr="00530D67" w:rsidRDefault="007E7075" w:rsidP="007E7075">
      <w:pPr>
        <w:jc w:val="both"/>
        <w:rPr>
          <w:i/>
          <w:color w:val="FF6600"/>
          <w:sz w:val="24"/>
          <w:szCs w:val="24"/>
        </w:rPr>
      </w:pPr>
      <w:r w:rsidRPr="00530D67">
        <w:rPr>
          <w:sz w:val="24"/>
          <w:szCs w:val="24"/>
        </w:rPr>
        <w:t>- Tiểu thuyết phát triển mạnh thời Minh – Thanh: Thủy Hử, Tam quốc diễn nghĩa, Tây Du Kí, Hồng Lâu Mộng…</w:t>
      </w:r>
    </w:p>
    <w:p w:rsidR="007E7075" w:rsidRPr="00530D67" w:rsidRDefault="007E7075" w:rsidP="007E7075">
      <w:pPr>
        <w:jc w:val="both"/>
        <w:rPr>
          <w:sz w:val="24"/>
          <w:szCs w:val="24"/>
        </w:rPr>
      </w:pPr>
      <w:r w:rsidRPr="00530D67">
        <w:rPr>
          <w:i/>
          <w:color w:val="FF6600"/>
          <w:sz w:val="24"/>
          <w:szCs w:val="24"/>
        </w:rPr>
        <w:t>d. Khoa học kỹ thuật:</w:t>
      </w:r>
      <w:r w:rsidRPr="00530D67">
        <w:rPr>
          <w:sz w:val="24"/>
          <w:szCs w:val="24"/>
        </w:rPr>
        <w:t xml:space="preserve"> </w:t>
      </w:r>
    </w:p>
    <w:p w:rsidR="007E7075" w:rsidRPr="00530D67" w:rsidRDefault="007E7075" w:rsidP="007E7075">
      <w:pPr>
        <w:jc w:val="both"/>
        <w:rPr>
          <w:sz w:val="24"/>
          <w:szCs w:val="24"/>
        </w:rPr>
      </w:pPr>
      <w:r w:rsidRPr="00530D67">
        <w:rPr>
          <w:sz w:val="24"/>
          <w:szCs w:val="24"/>
        </w:rPr>
        <w:t>- Đạt nhiều thành tựu: Toán học, Thiên văn học, Y học…</w:t>
      </w:r>
    </w:p>
    <w:p w:rsidR="007E7075" w:rsidRPr="00530D67" w:rsidRDefault="007E7075" w:rsidP="007E7075">
      <w:pPr>
        <w:jc w:val="both"/>
        <w:rPr>
          <w:sz w:val="24"/>
          <w:szCs w:val="24"/>
        </w:rPr>
      </w:pPr>
      <w:r w:rsidRPr="00530D67">
        <w:rPr>
          <w:sz w:val="24"/>
          <w:szCs w:val="24"/>
        </w:rPr>
        <w:t>- 4 phát minh lớn: giấy, in, la bàn, thuốc súng..</w:t>
      </w:r>
    </w:p>
    <w:p w:rsidR="007E7075" w:rsidRPr="00530D67" w:rsidRDefault="007E7075" w:rsidP="007E7075">
      <w:pPr>
        <w:jc w:val="both"/>
        <w:rPr>
          <w:sz w:val="24"/>
          <w:szCs w:val="24"/>
        </w:rPr>
      </w:pPr>
      <w:r w:rsidRPr="00530D67">
        <w:rPr>
          <w:sz w:val="24"/>
          <w:szCs w:val="24"/>
        </w:rPr>
        <w:t>e. Kiến trúc</w:t>
      </w:r>
    </w:p>
    <w:p w:rsidR="007E7075" w:rsidRPr="00530D67" w:rsidRDefault="007E7075" w:rsidP="007E7075">
      <w:pPr>
        <w:jc w:val="both"/>
        <w:rPr>
          <w:sz w:val="24"/>
          <w:szCs w:val="24"/>
        </w:rPr>
      </w:pPr>
      <w:r w:rsidRPr="00530D67">
        <w:rPr>
          <w:sz w:val="24"/>
          <w:szCs w:val="24"/>
        </w:rPr>
        <w:t>- Vạn Lí trường thành, những cung điện, những tượng Phật....</w:t>
      </w:r>
    </w:p>
    <w:p w:rsidR="007E7075" w:rsidRPr="00530D67" w:rsidRDefault="007E7075" w:rsidP="007E7075">
      <w:pPr>
        <w:jc w:val="center"/>
        <w:rPr>
          <w:sz w:val="24"/>
          <w:szCs w:val="24"/>
        </w:rPr>
      </w:pPr>
      <w:r w:rsidRPr="00530D67">
        <w:rPr>
          <w:sz w:val="24"/>
          <w:szCs w:val="24"/>
        </w:rPr>
        <w:t>-------------------------------</w:t>
      </w:r>
    </w:p>
    <w:p w:rsidR="007474A0" w:rsidRDefault="007474A0"/>
    <w:sectPr w:rsidR="00747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075"/>
    <w:rsid w:val="007474A0"/>
    <w:rsid w:val="007E7075"/>
    <w:rsid w:val="00AA2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AFB7"/>
  <w15:chartTrackingRefBased/>
  <w15:docId w15:val="{F27EF1F7-18B2-4804-BBA7-81EE4872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075"/>
    <w:pPr>
      <w:spacing w:after="200" w:line="276" w:lineRule="auto"/>
    </w:pPr>
    <w:rPr>
      <w:rFonts w:ascii="Times New Roman" w:eastAsia="Calibri" w:hAnsi="Times New Roman" w:cs="Times New Roman"/>
      <w:sz w:val="26"/>
      <w:szCs w:val="26"/>
      <w:lang w:val="en-US"/>
    </w:rPr>
  </w:style>
  <w:style w:type="paragraph" w:styleId="Heading3">
    <w:name w:val="heading 3"/>
    <w:basedOn w:val="Normal"/>
    <w:next w:val="Normal"/>
    <w:link w:val="Heading3Char"/>
    <w:unhideWhenUsed/>
    <w:qFormat/>
    <w:rsid w:val="007E7075"/>
    <w:pPr>
      <w:keepNext/>
      <w:spacing w:before="60" w:after="60" w:line="240" w:lineRule="auto"/>
      <w:jc w:val="center"/>
      <w:outlineLvl w:val="2"/>
    </w:pPr>
    <w:rPr>
      <w:rFonts w:ascii="VNI-Times" w:eastAsia="Times New Roman" w:hAnsi="VNI-Times" w:cs="Arial"/>
      <w:b/>
      <w:bCs/>
      <w:shadow/>
      <w:color w:val="339966"/>
      <w:sz w:val="28"/>
      <w:szCs w:val="28"/>
    </w:rPr>
  </w:style>
  <w:style w:type="paragraph" w:styleId="Heading6">
    <w:name w:val="heading 6"/>
    <w:basedOn w:val="Normal"/>
    <w:next w:val="Normal"/>
    <w:link w:val="Heading6Char"/>
    <w:uiPriority w:val="9"/>
    <w:unhideWhenUsed/>
    <w:qFormat/>
    <w:rsid w:val="007E7075"/>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7075"/>
    <w:rPr>
      <w:rFonts w:ascii="VNI-Times" w:eastAsia="Times New Roman" w:hAnsi="VNI-Times" w:cs="Arial"/>
      <w:b/>
      <w:bCs/>
      <w:shadow/>
      <w:color w:val="339966"/>
      <w:sz w:val="28"/>
      <w:szCs w:val="28"/>
      <w:lang w:val="en-US"/>
    </w:rPr>
  </w:style>
  <w:style w:type="character" w:customStyle="1" w:styleId="Heading6Char">
    <w:name w:val="Heading 6 Char"/>
    <w:basedOn w:val="DefaultParagraphFont"/>
    <w:link w:val="Heading6"/>
    <w:uiPriority w:val="9"/>
    <w:rsid w:val="007E7075"/>
    <w:rPr>
      <w:rFonts w:ascii="Calibri" w:eastAsia="Times New Roman" w:hAnsi="Calibri" w:cs="Times New Roman"/>
      <w:b/>
      <w:bCs/>
      <w:lang w:val="en-US"/>
    </w:rPr>
  </w:style>
  <w:style w:type="paragraph" w:styleId="NormalWeb">
    <w:name w:val="Normal (Web)"/>
    <w:basedOn w:val="Normal"/>
    <w:uiPriority w:val="99"/>
    <w:unhideWhenUsed/>
    <w:rsid w:val="007E7075"/>
    <w:pPr>
      <w:spacing w:before="100" w:beforeAutospacing="1" w:after="100" w:afterAutospacing="1" w:line="240" w:lineRule="auto"/>
    </w:pPr>
    <w:rPr>
      <w:rFonts w:eastAsia="Times New Roman"/>
      <w:sz w:val="24"/>
      <w:szCs w:val="24"/>
      <w:lang w:val="en-GB" w:eastAsia="en-GB"/>
    </w:rPr>
  </w:style>
  <w:style w:type="character" w:styleId="Strong">
    <w:name w:val="Strong"/>
    <w:uiPriority w:val="22"/>
    <w:qFormat/>
    <w:rsid w:val="007E70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Việt</dc:creator>
  <cp:keywords/>
  <dc:description/>
  <cp:lastModifiedBy>Lưu Việt</cp:lastModifiedBy>
  <cp:revision>1</cp:revision>
  <dcterms:created xsi:type="dcterms:W3CDTF">2021-10-14T21:36:00Z</dcterms:created>
  <dcterms:modified xsi:type="dcterms:W3CDTF">2021-10-14T21:38:00Z</dcterms:modified>
</cp:coreProperties>
</file>