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16" w:rsidRPr="00AE2916" w:rsidRDefault="00AE2916" w:rsidP="00AE29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 w:val="0"/>
          <w:color w:val="FF0000"/>
          <w:sz w:val="36"/>
          <w:szCs w:val="30"/>
          <w:bdr w:val="none" w:sz="0" w:space="0" w:color="auto" w:frame="1"/>
        </w:rPr>
      </w:pPr>
      <w:r w:rsidRPr="00AE2916">
        <w:rPr>
          <w:b/>
          <w:noProof/>
          <w:color w:val="FF0000"/>
          <w:sz w:val="32"/>
        </w:rPr>
        <w:t>THỰC HÀNH QUAN SÁT NHẬN DIỆN GIỐNG VẬT NUÔI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rStyle w:val="Strong"/>
          <w:color w:val="194FBD"/>
          <w:sz w:val="30"/>
          <w:szCs w:val="30"/>
          <w:bdr w:val="none" w:sz="0" w:space="0" w:color="auto" w:frame="1"/>
        </w:rPr>
        <w:t>I</w:t>
      </w:r>
      <w:r>
        <w:rPr>
          <w:rStyle w:val="Strong"/>
          <w:color w:val="194FBD"/>
          <w:sz w:val="30"/>
          <w:szCs w:val="30"/>
          <w:bdr w:val="none" w:sz="0" w:space="0" w:color="auto" w:frame="1"/>
        </w:rPr>
        <w:t> – CHUẨN BỊ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>
        <w:rPr>
          <w:sz w:val="30"/>
          <w:szCs w:val="30"/>
        </w:rPr>
        <w:t>Chuẩn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ít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giống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vật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nuôi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nhau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cùng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một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loài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số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vật</w:t>
      </w:r>
      <w:proofErr w:type="spellEnd"/>
      <w:r>
        <w:rPr>
          <w:sz w:val="30"/>
          <w:szCs w:val="30"/>
        </w:rPr>
        <w:t xml:space="preserve"> 2. </w:t>
      </w:r>
      <w:proofErr w:type="spellStart"/>
      <w:r>
        <w:rPr>
          <w:sz w:val="30"/>
          <w:szCs w:val="30"/>
        </w:rPr>
        <w:t>Tư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liệu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về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khả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năng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sản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xuất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hình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thức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nuôi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dưỡng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giống</w:t>
      </w:r>
      <w:proofErr w:type="spellEnd"/>
      <w:r>
        <w:rPr>
          <w:sz w:val="30"/>
          <w:szCs w:val="30"/>
        </w:rPr>
        <w:t>.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rStyle w:val="Strong"/>
          <w:color w:val="194FBD"/>
          <w:sz w:val="30"/>
          <w:szCs w:val="30"/>
          <w:bdr w:val="none" w:sz="0" w:space="0" w:color="auto" w:frame="1"/>
        </w:rPr>
        <w:t>II – QUY TRÌNH THỰC HÀNH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Quan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sát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trên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con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vật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thật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hoặc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hình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ảnh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một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số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giống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vật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nuôi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các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tiêu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chí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30"/>
          <w:szCs w:val="30"/>
          <w:bdr w:val="none" w:sz="0" w:space="0" w:color="auto" w:frame="1"/>
        </w:rPr>
        <w:t>sau</w:t>
      </w:r>
      <w:proofErr w:type="spellEnd"/>
      <w:r>
        <w:rPr>
          <w:rStyle w:val="Strong"/>
          <w:sz w:val="30"/>
          <w:szCs w:val="30"/>
          <w:bdr w:val="none" w:sz="0" w:space="0" w:color="auto" w:frame="1"/>
        </w:rPr>
        <w:t>: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proofErr w:type="spellStart"/>
      <w:r>
        <w:rPr>
          <w:sz w:val="30"/>
          <w:szCs w:val="30"/>
        </w:rPr>
        <w:t>Các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đặc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điểm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ngoại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hình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nhận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biết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giống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để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phân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biệt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với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giống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khác</w:t>
      </w:r>
      <w:proofErr w:type="spellEnd"/>
      <w:r>
        <w:rPr>
          <w:sz w:val="30"/>
          <w:szCs w:val="30"/>
        </w:rPr>
        <w:t xml:space="preserve">): </w:t>
      </w:r>
      <w:proofErr w:type="spellStart"/>
      <w:r>
        <w:rPr>
          <w:sz w:val="30"/>
          <w:szCs w:val="30"/>
        </w:rPr>
        <w:t>màu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sắc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lông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đầu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cổ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sừng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yếm</w:t>
      </w:r>
      <w:proofErr w:type="spellEnd"/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tai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mõm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mào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chân</w:t>
      </w:r>
      <w:proofErr w:type="spellEnd"/>
      <w:r>
        <w:rPr>
          <w:sz w:val="30"/>
          <w:szCs w:val="30"/>
        </w:rPr>
        <w:t>….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  <w:shd w:val="clear" w:color="auto" w:fill="FFFFFF"/>
        </w:rPr>
      </w:pPr>
      <w:proofErr w:type="spellStart"/>
      <w:r>
        <w:rPr>
          <w:sz w:val="30"/>
          <w:szCs w:val="30"/>
          <w:shd w:val="clear" w:color="auto" w:fill="FFFFFF"/>
        </w:rPr>
        <w:t>Hình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dáng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tổng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thể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và</w:t>
      </w:r>
      <w:proofErr w:type="spellEnd"/>
      <w:r>
        <w:rPr>
          <w:sz w:val="30"/>
          <w:szCs w:val="30"/>
          <w:shd w:val="clear" w:color="auto" w:fill="FFFFFF"/>
        </w:rPr>
        <w:t xml:space="preserve"> chi </w:t>
      </w:r>
      <w:proofErr w:type="spellStart"/>
      <w:r>
        <w:rPr>
          <w:sz w:val="30"/>
          <w:szCs w:val="30"/>
          <w:shd w:val="clear" w:color="auto" w:fill="FFFFFF"/>
        </w:rPr>
        <w:t>tiết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các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bộ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phận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có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liên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quan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đến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sức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sản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xuất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của</w:t>
      </w:r>
      <w:proofErr w:type="spellEnd"/>
      <w:r>
        <w:rPr>
          <w:sz w:val="30"/>
          <w:szCs w:val="30"/>
          <w:shd w:val="clear" w:color="auto" w:fill="FFFFFF"/>
        </w:rPr>
        <w:t xml:space="preserve"> con </w:t>
      </w:r>
      <w:proofErr w:type="spellStart"/>
      <w:r>
        <w:rPr>
          <w:sz w:val="30"/>
          <w:szCs w:val="30"/>
          <w:shd w:val="clear" w:color="auto" w:fill="FFFFFF"/>
        </w:rPr>
        <w:t>vật</w:t>
      </w:r>
      <w:proofErr w:type="spellEnd"/>
      <w:r>
        <w:rPr>
          <w:sz w:val="30"/>
          <w:szCs w:val="30"/>
          <w:shd w:val="clear" w:color="auto" w:fill="FFFFFF"/>
        </w:rPr>
        <w:t xml:space="preserve"> ( </w:t>
      </w:r>
      <w:proofErr w:type="spellStart"/>
      <w:r>
        <w:rPr>
          <w:sz w:val="30"/>
          <w:szCs w:val="30"/>
          <w:shd w:val="clear" w:color="auto" w:fill="FFFFFF"/>
        </w:rPr>
        <w:t>tầm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vóc</w:t>
      </w:r>
      <w:proofErr w:type="spellEnd"/>
      <w:r>
        <w:rPr>
          <w:sz w:val="30"/>
          <w:szCs w:val="30"/>
          <w:shd w:val="clear" w:color="auto" w:fill="FFFFFF"/>
        </w:rPr>
        <w:t xml:space="preserve"> , </w:t>
      </w:r>
      <w:proofErr w:type="spellStart"/>
      <w:r>
        <w:rPr>
          <w:sz w:val="30"/>
          <w:szCs w:val="30"/>
          <w:shd w:val="clear" w:color="auto" w:fill="FFFFFF"/>
        </w:rPr>
        <w:t>thể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hình</w:t>
      </w:r>
      <w:proofErr w:type="spellEnd"/>
      <w:r>
        <w:rPr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sz w:val="30"/>
          <w:szCs w:val="30"/>
          <w:shd w:val="clear" w:color="auto" w:fill="FFFFFF"/>
        </w:rPr>
        <w:t>cơ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bắp</w:t>
      </w:r>
      <w:proofErr w:type="spellEnd"/>
      <w:r>
        <w:rPr>
          <w:sz w:val="30"/>
          <w:szCs w:val="30"/>
          <w:shd w:val="clear" w:color="auto" w:fill="FFFFFF"/>
        </w:rPr>
        <w:t xml:space="preserve"> , </w:t>
      </w:r>
      <w:proofErr w:type="spellStart"/>
      <w:r>
        <w:rPr>
          <w:sz w:val="30"/>
          <w:szCs w:val="30"/>
          <w:shd w:val="clear" w:color="auto" w:fill="FFFFFF"/>
        </w:rPr>
        <w:t>bầu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vú</w:t>
      </w:r>
      <w:proofErr w:type="spellEnd"/>
      <w:r>
        <w:rPr>
          <w:sz w:val="30"/>
          <w:szCs w:val="30"/>
          <w:shd w:val="clear" w:color="auto" w:fill="FFFFFF"/>
        </w:rPr>
        <w:t xml:space="preserve"> …) </w:t>
      </w:r>
      <w:proofErr w:type="spellStart"/>
      <w:r>
        <w:rPr>
          <w:sz w:val="30"/>
          <w:szCs w:val="30"/>
          <w:shd w:val="clear" w:color="auto" w:fill="FFFFFF"/>
        </w:rPr>
        <w:t>để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dự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đoán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hướng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sản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xuất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của</w:t>
      </w:r>
      <w:proofErr w:type="spellEnd"/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nó</w:t>
      </w:r>
      <w:proofErr w:type="spellEnd"/>
      <w:r>
        <w:rPr>
          <w:sz w:val="30"/>
          <w:szCs w:val="30"/>
          <w:shd w:val="clear" w:color="auto" w:fill="FFFFFF"/>
        </w:rPr>
        <w:t xml:space="preserve"> .</w:t>
      </w:r>
    </w:p>
    <w:p w:rsidR="00AE2916" w:rsidRPr="00AE2916" w:rsidRDefault="00AE2916" w:rsidP="00AE2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Nhận</w:t>
      </w:r>
      <w:proofErr w:type="spellEnd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xét</w:t>
      </w:r>
      <w:proofErr w:type="spellEnd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và</w:t>
      </w:r>
      <w:proofErr w:type="spellEnd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trình</w:t>
      </w:r>
      <w:proofErr w:type="spellEnd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bày</w:t>
      </w:r>
      <w:proofErr w:type="spellEnd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kết</w:t>
      </w:r>
      <w:proofErr w:type="spellEnd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quả</w:t>
      </w:r>
      <w:proofErr w:type="spellEnd"/>
    </w:p>
    <w:p w:rsidR="00AE2916" w:rsidRPr="00AE2916" w:rsidRDefault="00AE2916" w:rsidP="00AE291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khi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quan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sát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hãy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ghi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quả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nhận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xét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ngoại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dự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đoán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hướng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xuất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số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nuôi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AE2916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proofErr w:type="gram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mẫu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bảng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24:</w:t>
      </w:r>
    </w:p>
    <w:tbl>
      <w:tblPr>
        <w:tblW w:w="10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1906"/>
        <w:gridCol w:w="3130"/>
        <w:gridCol w:w="2977"/>
      </w:tblGrid>
      <w:tr w:rsidR="00AE2916" w:rsidRPr="00AE2916" w:rsidTr="00AE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Giống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vật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nuôi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Nguồn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gốc</w:t>
            </w:r>
            <w:proofErr w:type="spellEnd"/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Đặc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điểm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ngoại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hình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dễ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nhận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biết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Hướng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sản</w:t>
            </w:r>
            <w:proofErr w:type="spellEnd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E29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xuất</w:t>
            </w:r>
            <w:proofErr w:type="spellEnd"/>
          </w:p>
        </w:tc>
      </w:tr>
      <w:tr w:rsidR="00AE2916" w:rsidRPr="00AE2916" w:rsidTr="00AE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AE2916" w:rsidRPr="00AE2916" w:rsidRDefault="00AE2916" w:rsidP="00AE29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</w:pPr>
          </w:p>
        </w:tc>
      </w:tr>
    </w:tbl>
    <w:p w:rsidR="00AE2916" w:rsidRPr="00AE2916" w:rsidRDefault="00AE2916" w:rsidP="00AE2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E2916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III – ĐÁNH GIÁ KẾT QUẢ</w:t>
      </w:r>
    </w:p>
    <w:p w:rsidR="00AE2916" w:rsidRPr="00AE2916" w:rsidRDefault="00AE2916" w:rsidP="00AE291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điền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bảng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đánh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quả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hành</w:t>
      </w:r>
      <w:proofErr w:type="spellEnd"/>
    </w:p>
    <w:p w:rsidR="00AE2916" w:rsidRDefault="00AE2916" w:rsidP="00AE291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Giáo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viên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đánh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quả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hành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qua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2916">
        <w:rPr>
          <w:rFonts w:ascii="Times New Roman" w:eastAsia="Times New Roman" w:hAnsi="Times New Roman" w:cs="Times New Roman"/>
          <w:sz w:val="30"/>
          <w:szCs w:val="30"/>
        </w:rPr>
        <w:t>bảng</w:t>
      </w:r>
      <w:proofErr w:type="spellEnd"/>
      <w:r w:rsidRPr="00AE291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E2916" w:rsidRDefault="00AE2916" w:rsidP="00AE291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bookmarkStart w:id="0" w:name="_GoBack"/>
      <w:bookmarkEnd w:id="0"/>
    </w:p>
    <w:p w:rsidR="003D573F" w:rsidRDefault="003D573F"/>
    <w:sectPr w:rsidR="003D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16"/>
    <w:rsid w:val="003D573F"/>
    <w:rsid w:val="004B7D7F"/>
    <w:rsid w:val="00A05ABC"/>
    <w:rsid w:val="00AE2916"/>
    <w:rsid w:val="00C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9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9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2021-09-26T08:32:00Z</dcterms:created>
  <dcterms:modified xsi:type="dcterms:W3CDTF">2021-09-26T08:47:00Z</dcterms:modified>
</cp:coreProperties>
</file>