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3"/>
        <w:gridCol w:w="7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820420</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64384;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MS022bcBAABnAwAADgAAAGRycy9lMm9Eb2MueG1srVPLbtsw&#10;ELwXyD8QvNdynKQ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OykCeG7Rc0aww5jFJobAAkYUd0WnKVHL4Zuww8uJ0g4L6aNBX/5MRxyrtqertvqY&#10;hWLjYrm4v19yC9Srr3lLTEj5i45elE0nnQ2FNrRw+EqZi3Hoa0gxh/hknautc0FMBfzh8wN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AxLTbZ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6336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AWRERm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color w:val="FF0000"/>
                <w:sz w:val="26"/>
                <w:szCs w:val="2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b/>
                <w:bCs/>
                <w:sz w:val="26"/>
                <w:szCs w:val="26"/>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w:t>
            </w:r>
            <w:r>
              <w:rPr>
                <w:b/>
                <w:bCs/>
                <w:sz w:val="26"/>
                <w:szCs w:val="26"/>
              </w:rPr>
              <w:t>12 KHTN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2021 – 2022</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2"/>
        </w:numPr>
        <w:spacing w:after="120"/>
        <w:contextualSpacing w:val="0"/>
        <w:jc w:val="both"/>
        <w:rPr>
          <w:b/>
          <w:bCs/>
          <w:sz w:val="26"/>
          <w:szCs w:val="26"/>
        </w:rPr>
      </w:pPr>
      <w:r>
        <w:rPr>
          <w:b/>
          <w:bCs/>
          <w:sz w:val="26"/>
          <w:szCs w:val="26"/>
        </w:rPr>
        <w:t>Lớp dạy &amp; Học sinh:</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620"/>
        <w:gridCol w:w="396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20"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2620"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3969"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5352" w:type="dxa"/>
            <w:vAlign w:val="center"/>
          </w:tcPr>
          <w:p>
            <w:pPr>
              <w:spacing w:before="120" w:after="120"/>
              <w:jc w:val="center"/>
              <w:rPr>
                <w:b/>
                <w:bCs/>
                <w:color w:val="FF0000"/>
                <w:sz w:val="26"/>
                <w:szCs w:val="26"/>
              </w:rPr>
            </w:pPr>
            <w:r>
              <w:rPr>
                <w:b/>
                <w:bCs/>
                <w:color w:val="FF0000"/>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before="120" w:after="120"/>
              <w:jc w:val="center"/>
              <w:rPr>
                <w:rFonts w:hint="default"/>
                <w:sz w:val="26"/>
                <w:szCs w:val="26"/>
                <w:lang w:val="en-US"/>
              </w:rPr>
            </w:pPr>
            <w:r>
              <w:rPr>
                <w:rFonts w:hint="default"/>
                <w:sz w:val="26"/>
                <w:szCs w:val="26"/>
                <w:lang w:val="en-US"/>
              </w:rPr>
              <w:t>11</w:t>
            </w:r>
          </w:p>
        </w:tc>
        <w:tc>
          <w:tcPr>
            <w:tcW w:w="2620" w:type="dxa"/>
            <w:vAlign w:val="center"/>
          </w:tcPr>
          <w:p>
            <w:pPr>
              <w:spacing w:before="120" w:after="120"/>
              <w:jc w:val="center"/>
              <w:rPr>
                <w:rFonts w:hint="default"/>
                <w:sz w:val="26"/>
                <w:szCs w:val="26"/>
                <w:lang w:val="en-US"/>
              </w:rPr>
            </w:pPr>
            <w:r>
              <w:rPr>
                <w:rFonts w:hint="default"/>
                <w:sz w:val="26"/>
                <w:szCs w:val="26"/>
                <w:lang w:val="en-US"/>
              </w:rPr>
              <w:t>478</w:t>
            </w:r>
          </w:p>
        </w:tc>
        <w:tc>
          <w:tcPr>
            <w:tcW w:w="3969" w:type="dxa"/>
            <w:vAlign w:val="center"/>
          </w:tcPr>
          <w:p>
            <w:pPr>
              <w:spacing w:before="120" w:after="120"/>
              <w:jc w:val="center"/>
              <w:rPr>
                <w:rFonts w:hint="default"/>
                <w:sz w:val="26"/>
                <w:szCs w:val="26"/>
                <w:lang w:val="en-US"/>
              </w:rPr>
            </w:pPr>
            <w:r>
              <w:rPr>
                <w:rFonts w:hint="default"/>
                <w:sz w:val="26"/>
                <w:szCs w:val="26"/>
                <w:lang w:val="en-US"/>
              </w:rPr>
              <w:t>207</w:t>
            </w:r>
          </w:p>
        </w:tc>
        <w:tc>
          <w:tcPr>
            <w:tcW w:w="5352"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Đội ngũ cán bộ giáo viên: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4</w:t>
            </w:r>
          </w:p>
        </w:tc>
        <w:tc>
          <w:tcPr>
            <w:tcW w:w="1397"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3</w:t>
            </w:r>
          </w:p>
        </w:tc>
        <w:tc>
          <w:tcPr>
            <w:tcW w:w="1618" w:type="dxa"/>
            <w:vAlign w:val="center"/>
          </w:tcPr>
          <w:p>
            <w:pPr>
              <w:spacing w:before="120" w:after="120"/>
              <w:jc w:val="center"/>
              <w:rPr>
                <w:rFonts w:hint="default"/>
                <w:sz w:val="26"/>
                <w:szCs w:val="26"/>
                <w:lang w:val="en-US"/>
              </w:rPr>
            </w:pPr>
            <w:r>
              <w:rPr>
                <w:rFonts w:hint="default"/>
                <w:sz w:val="26"/>
                <w:szCs w:val="26"/>
                <w:lang w:val="en-US"/>
              </w:rPr>
              <w:t>1</w:t>
            </w:r>
          </w:p>
        </w:tc>
        <w:tc>
          <w:tcPr>
            <w:tcW w:w="1618" w:type="dxa"/>
            <w:vAlign w:val="center"/>
          </w:tcPr>
          <w:p>
            <w:pPr>
              <w:spacing w:before="120" w:after="120"/>
              <w:jc w:val="center"/>
              <w:rPr>
                <w:sz w:val="26"/>
                <w:szCs w:val="26"/>
              </w:rPr>
            </w:pP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sz w:val="26"/>
                <w:szCs w:val="26"/>
              </w:rPr>
            </w:pPr>
          </w:p>
        </w:tc>
        <w:tc>
          <w:tcPr>
            <w:tcW w:w="1618" w:type="dxa"/>
            <w:vAlign w:val="center"/>
          </w:tcPr>
          <w:p>
            <w:pPr>
              <w:spacing w:before="120" w:after="120"/>
              <w:jc w:val="center"/>
              <w:rPr>
                <w:sz w:val="26"/>
                <w:szCs w:val="26"/>
              </w:rPr>
            </w:pPr>
          </w:p>
        </w:tc>
        <w:tc>
          <w:tcPr>
            <w:tcW w:w="1618"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Thục hành khảo sát dao động của CLĐ</w:t>
            </w:r>
          </w:p>
        </w:tc>
        <w:tc>
          <w:tcPr>
            <w:tcW w:w="4536" w:type="dxa"/>
          </w:tcPr>
          <w:p>
            <w:pPr>
              <w:spacing w:after="200" w:line="276" w:lineRule="auto"/>
              <w:jc w:val="center"/>
              <w:rPr>
                <w:rFonts w:hint="default"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thực nghiệm các định luật về dao động của con lắc đơn</w:t>
            </w:r>
            <w:r>
              <w:rPr>
                <w:rFonts w:hint="default" w:eastAsia="Calibri"/>
                <w:sz w:val="24"/>
                <w:szCs w:val="24"/>
                <w:lang w:val="en-US" w:eastAsia="en-US" w:bidi="ar-SA"/>
              </w:rPr>
              <w:t>. Đo gia tốc trọng trường.</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vAlign w:val="top"/>
          </w:tcPr>
          <w:p>
            <w:pPr>
              <w:spacing w:before="120" w:after="120"/>
              <w:jc w:val="center"/>
              <w:rPr>
                <w:rFonts w:hint="default" w:ascii="Times New Roman" w:hAnsi="Times New Roman" w:cs="Times New Roman" w:eastAsiaTheme="minorHAnsi"/>
                <w:sz w:val="24"/>
                <w:szCs w:val="24"/>
                <w:lang w:val="en-US" w:eastAsia="en-US" w:bidi="ar-SA"/>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Thực hành </w:t>
            </w:r>
            <w:r>
              <w:rPr>
                <w:rFonts w:ascii="Times New Roman" w:hAnsi="Times New Roman" w:eastAsia="Calibri"/>
                <w:sz w:val="24"/>
                <w:szCs w:val="24"/>
                <w:lang w:val="en-US" w:eastAsia="en-US" w:bidi="ar-SA"/>
              </w:rPr>
              <w:t>Khảo sát mạch RLC mắc nối tiếp</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Khảo sát mạch RLC mắc nối tiếp</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 bằng phương pháp giao thoa</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1"/>
        <w:numPr>
          <w:ilvl w:val="0"/>
          <w:numId w:val="2"/>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3"/>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tbl>
      <w:tblPr>
        <w:tblStyle w:val="7"/>
        <w:tblpPr w:leftFromText="180" w:rightFromText="180" w:vertAnchor="text" w:horzAnchor="page" w:tblpX="1412" w:tblpY="1688"/>
        <w:tblOverlap w:val="never"/>
        <w:tblW w:w="14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72"/>
        <w:gridCol w:w="1008"/>
        <w:gridCol w:w="7269"/>
        <w:gridCol w:w="225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672" w:type="dxa"/>
          </w:tcPr>
          <w:p>
            <w:pPr>
              <w:spacing w:before="0" w:after="0"/>
              <w:jc w:val="center"/>
              <w:rPr>
                <w:b/>
                <w:sz w:val="26"/>
                <w:szCs w:val="26"/>
              </w:rPr>
            </w:pPr>
            <w:r>
              <w:rPr>
                <w:b/>
                <w:sz w:val="26"/>
                <w:szCs w:val="26"/>
              </w:rPr>
              <w:t>Bài học</w:t>
            </w:r>
          </w:p>
        </w:tc>
        <w:tc>
          <w:tcPr>
            <w:tcW w:w="1008" w:type="dxa"/>
          </w:tcPr>
          <w:p>
            <w:pPr>
              <w:spacing w:before="0" w:after="0"/>
              <w:jc w:val="center"/>
              <w:rPr>
                <w:b/>
                <w:sz w:val="26"/>
                <w:szCs w:val="26"/>
              </w:rPr>
            </w:pPr>
            <w:r>
              <w:rPr>
                <w:b/>
                <w:sz w:val="26"/>
                <w:szCs w:val="26"/>
              </w:rPr>
              <w:t>Số tiết</w:t>
            </w:r>
          </w:p>
        </w:tc>
        <w:tc>
          <w:tcPr>
            <w:tcW w:w="726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57" w:type="dxa"/>
          </w:tcPr>
          <w:p>
            <w:pPr>
              <w:spacing w:before="0" w:after="0"/>
              <w:jc w:val="center"/>
              <w:rPr>
                <w:b/>
                <w:sz w:val="26"/>
                <w:szCs w:val="26"/>
              </w:rPr>
            </w:pPr>
            <w:r>
              <w:rPr>
                <w:b/>
                <w:bCs/>
                <w:sz w:val="26"/>
                <w:szCs w:val="26"/>
              </w:rPr>
              <w:t xml:space="preserve">Tuần thực hiện </w:t>
            </w:r>
            <w:r>
              <w:rPr>
                <w:b/>
                <w:bCs/>
                <w:sz w:val="26"/>
                <w:szCs w:val="26"/>
              </w:rPr>
              <w:sym w:font="Wingdings" w:char="F084"/>
            </w:r>
          </w:p>
        </w:tc>
        <w:tc>
          <w:tcPr>
            <w:tcW w:w="1672" w:type="dxa"/>
          </w:tcPr>
          <w:p>
            <w:pPr>
              <w:spacing w:before="0" w:after="0"/>
              <w:jc w:val="center"/>
              <w:rPr>
                <w:b/>
                <w:sz w:val="26"/>
                <w:szCs w:val="26"/>
              </w:rPr>
            </w:pPr>
            <w:r>
              <w:rPr>
                <w:b/>
                <w:sz w:val="26"/>
                <w:szCs w:val="26"/>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tcPr>
          <w:p>
            <w:pPr>
              <w:spacing w:before="0" w:after="0"/>
              <w:jc w:val="center"/>
              <w:rPr>
                <w:b/>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rPr>
            </w:pPr>
            <w:r>
              <w:rPr>
                <w:sz w:val="24"/>
                <w:szCs w:val="24"/>
              </w:rPr>
              <w:t>1</w:t>
            </w:r>
          </w:p>
        </w:tc>
        <w:tc>
          <w:tcPr>
            <w:tcW w:w="167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Chủ đề 1: </w:t>
            </w:r>
            <w:r>
              <w:rPr>
                <w:b w:val="0"/>
                <w:bCs w:val="0"/>
                <w:color w:val="000000" w:themeColor="text1"/>
                <w:sz w:val="26"/>
                <w:szCs w:val="26"/>
                <w14:textFill>
                  <w14:solidFill>
                    <w14:schemeClr w14:val="tx1"/>
                  </w14:solidFill>
                </w14:textFill>
              </w:rPr>
              <w:t>Dao động điều hoà. Con lắc lò xo. Con lắc đơn</w:t>
            </w:r>
          </w:p>
        </w:tc>
        <w:tc>
          <w:tcPr>
            <w:tcW w:w="1008" w:type="dxa"/>
            <w:vAlign w:val="center"/>
          </w:tcPr>
          <w:p>
            <w:pPr>
              <w:jc w:val="center"/>
              <w:rPr>
                <w:sz w:val="24"/>
                <w:szCs w:val="24"/>
              </w:rPr>
            </w:pPr>
            <w:r>
              <w:rPr>
                <w:sz w:val="24"/>
                <w:szCs w:val="24"/>
              </w:rPr>
              <w:t>6</w:t>
            </w:r>
          </w:p>
          <w:p>
            <w:pPr>
              <w:jc w:val="center"/>
              <w:rPr>
                <w:rFonts w:hint="default"/>
                <w:sz w:val="24"/>
                <w:szCs w:val="24"/>
                <w:lang w:val="en-US"/>
              </w:rPr>
            </w:pPr>
            <w:r>
              <w:rPr>
                <w:rFonts w:hint="default"/>
                <w:sz w:val="24"/>
                <w:szCs w:val="24"/>
                <w:lang w:val="en-US"/>
              </w:rPr>
              <w:t>(Tiết 1, 2, 3, 4, 5, 6)</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Định nghĩa dao động điều hoà.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 độ, biên độ, tần số, chu kì, pha, pha ban đầu là gì?</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Viết được: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Phương trình của dao động điều hoà và giải thích được cá đại lượng trong phương trình.</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liên hệ giữa tần số góc, chu kì và tần số.</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vận tốc và gia tốc của vật dao động điều hoà.</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động lực học của con lắc lò xo.</w:t>
            </w:r>
          </w:p>
          <w:p>
            <w:r>
              <w:rPr>
                <w:color w:val="000000" w:themeColor="text1"/>
                <w:sz w:val="26"/>
                <w:szCs w:val="26"/>
                <w14:textFill>
                  <w14:solidFill>
                    <w14:schemeClr w14:val="tx1"/>
                  </w14:solidFill>
                </w14:textFill>
              </w:rPr>
              <w:t>- Làm được các bài tập tương tự như Sgk.</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thích được tại sao dao động của con lắc lò xo là dao động điều hoà.</w:t>
            </w:r>
          </w:p>
          <w:p>
            <w:pPr>
              <w:jc w:val="both"/>
              <w:rPr>
                <w:sz w:val="24"/>
                <w:szCs w:val="24"/>
              </w:rPr>
            </w:pPr>
            <w:r>
              <w:rPr>
                <w:color w:val="000000" w:themeColor="text1"/>
                <w:sz w:val="26"/>
                <w:szCs w:val="26"/>
                <w14:textFill>
                  <w14:solidFill>
                    <w14:schemeClr w14:val="tx1"/>
                  </w14:solidFill>
                </w14:textFill>
              </w:rPr>
              <w:t>- Nêu được nhận xét định tính về sự biến thiên động năng và thế năng khi con lắc dao động.</w:t>
            </w:r>
          </w:p>
        </w:tc>
        <w:tc>
          <w:tcPr>
            <w:tcW w:w="2257" w:type="dxa"/>
          </w:tcPr>
          <w:p>
            <w:pPr>
              <w:jc w:val="center"/>
              <w:rPr>
                <w:rFonts w:hint="default"/>
                <w:sz w:val="24"/>
                <w:szCs w:val="24"/>
                <w:lang w:val="en-US"/>
              </w:rPr>
            </w:pPr>
            <w:r>
              <w:rPr>
                <w:rFonts w:hint="default"/>
                <w:sz w:val="24"/>
                <w:szCs w:val="24"/>
                <w:lang w:val="en-US"/>
              </w:rPr>
              <w:t>Tuần 1, 2, 3</w:t>
            </w:r>
          </w:p>
        </w:tc>
        <w:tc>
          <w:tcPr>
            <w:tcW w:w="1672" w:type="dxa"/>
          </w:tcPr>
          <w:p>
            <w:pPr>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lang w:val="vi-VN"/>
              </w:rPr>
            </w:pPr>
            <w:r>
              <w:rPr>
                <w:sz w:val="24"/>
                <w:szCs w:val="24"/>
                <w:lang w:val="vi-VN"/>
              </w:rPr>
              <w:t>2</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Dao động tắt dần. Dao động cưỡng bức</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7)</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vertAlign w:val="subscript"/>
                <w:lang w:val="de-DE"/>
                <w14:textFill>
                  <w14:solidFill>
                    <w14:schemeClr w14:val="tx1"/>
                  </w14:solidFill>
                </w14:textFill>
              </w:rPr>
              <w:t xml:space="preserve"> + </w:t>
            </w:r>
            <w:r>
              <w:rPr>
                <w:color w:val="000000" w:themeColor="text1"/>
                <w:sz w:val="26"/>
                <w:szCs w:val="26"/>
                <w:lang w:val="de-DE"/>
                <w14:textFill>
                  <w14:solidFill>
                    <w14:schemeClr w14:val="tx1"/>
                  </w14:solidFill>
                </w14:textFill>
              </w:rPr>
              <w:t>Điều kiện để hiện tượng cộng hưởng xảy ra.</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lang w:val="de-DE"/>
                <w14:textFill>
                  <w14:solidFill>
                    <w14:schemeClr w14:val="tx1"/>
                  </w14:solidFill>
                </w14:textFill>
              </w:rPr>
              <w:t>+ Giải thích được nguyên nhân của dao động tắt dần.</w:t>
            </w:r>
          </w:p>
          <w:p>
            <w:pPr>
              <w:spacing w:before="0" w:after="0"/>
              <w:jc w:val="both"/>
              <w:rPr>
                <w:sz w:val="24"/>
                <w:szCs w:val="24"/>
              </w:rPr>
            </w:pPr>
            <w:r>
              <w:rPr>
                <w:color w:val="000000" w:themeColor="text1"/>
                <w:sz w:val="26"/>
                <w:szCs w:val="26"/>
                <w:lang w:val="de-DE"/>
                <w14:textFill>
                  <w14:solidFill>
                    <w14:schemeClr w14:val="tx1"/>
                  </w14:solidFill>
                </w14:textFill>
              </w:rPr>
              <w:t>+ Vẽ và giải thích được đường cong cộng hưởng.</w:t>
            </w: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3</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Tổng hợp hai dao động điều hoà cùng phương cùng tần số. Phương pháp giản đồ Fre-nen</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8)</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rFonts w:hint="default"/>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Biểu diễn được phương trình của dao động điều hoà bằng một vectơ quay.</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sử dụng được phương pháp giản đồ Fre-nen để tổng hợp của hai dao động điều hoà cùng phương, cùng tần số. </w:t>
            </w:r>
          </w:p>
          <w:p>
            <w:pPr>
              <w:jc w:val="center"/>
              <w:rPr>
                <w:sz w:val="24"/>
                <w:szCs w:val="24"/>
              </w:rPr>
            </w:pP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4</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 xml:space="preserve">Bài tập </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9)</w:t>
            </w: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được phương pháp giản đồ Fre-nen để tìm phương trình của dao động tổng hợp của hai dao động điều hoà cùng phương, cùng tần số.</w:t>
            </w:r>
          </w:p>
          <w:p>
            <w:pPr>
              <w:jc w:val="center"/>
              <w:rPr>
                <w:sz w:val="24"/>
                <w:szCs w:val="24"/>
              </w:rPr>
            </w:pPr>
          </w:p>
        </w:tc>
        <w:tc>
          <w:tcPr>
            <w:tcW w:w="2257" w:type="dxa"/>
          </w:tcPr>
          <w:p>
            <w:pPr>
              <w:jc w:val="center"/>
              <w:rPr>
                <w:sz w:val="24"/>
                <w:szCs w:val="24"/>
              </w:rPr>
            </w:pPr>
            <w:r>
              <w:rPr>
                <w:rFonts w:hint="default"/>
                <w:sz w:val="24"/>
                <w:szCs w:val="24"/>
                <w:lang w:val="en-US"/>
              </w:rPr>
              <w:t>Tuần 5</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Thực hành: Khảo sát thực nghiệm các định luật dao động của con lắc đơn</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10, 11)</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hiện ra sự ảnh hưởng của biên độ, khối lượng, chiều dài con lắc đơn đến chu kì T</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Tìm và kiểm tra công thức tính chu kì T </w:t>
            </w:r>
            <w:r>
              <w:rPr>
                <w:color w:val="000000" w:themeColor="text1"/>
                <w:position w:val="-30"/>
                <w:sz w:val="26"/>
                <w:szCs w:val="26"/>
                <w14:textFill>
                  <w14:solidFill>
                    <w14:schemeClr w14:val="tx1"/>
                  </w14:solidFill>
                </w14:textFill>
              </w:rPr>
              <w:object>
                <v:shape id="_x0000_i1025" o:spt="75" type="#_x0000_t75" style="height:36.75pt;width:45.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color w:val="000000" w:themeColor="text1"/>
                <w:sz w:val="26"/>
                <w:szCs w:val="26"/>
                <w14:textFill>
                  <w14:solidFill>
                    <w14:schemeClr w14:val="tx1"/>
                  </w14:solidFill>
                </w14:textFill>
              </w:rPr>
              <w:t xml:space="preserve"> từ đó ứng dụng đo gia tốc trọng trường tại điểm khảo sát.</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5,6</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6</w:t>
            </w:r>
          </w:p>
        </w:tc>
        <w:tc>
          <w:tcPr>
            <w:tcW w:w="1672" w:type="dxa"/>
            <w:vAlign w:val="center"/>
          </w:tcPr>
          <w:p>
            <w:pPr>
              <w:spacing w:line="264" w:lineRule="auto"/>
              <w:jc w:val="both"/>
              <w:rPr>
                <w:sz w:val="24"/>
                <w:szCs w:val="24"/>
              </w:rPr>
            </w:pPr>
            <w:r>
              <w:rPr>
                <w:b/>
                <w:bCs/>
                <w:color w:val="000000" w:themeColor="text1"/>
                <w:sz w:val="26"/>
                <w:szCs w:val="26"/>
                <w14:textFill>
                  <w14:solidFill>
                    <w14:schemeClr w14:val="tx1"/>
                  </w14:solidFill>
                </w14:textFill>
              </w:rPr>
              <w:t xml:space="preserve">Chủ đề 2: </w:t>
            </w:r>
            <w:r>
              <w:rPr>
                <w:b w:val="0"/>
                <w:bCs w:val="0"/>
                <w:color w:val="000000" w:themeColor="text1"/>
                <w:sz w:val="26"/>
                <w:szCs w:val="26"/>
                <w14:textFill>
                  <w14:solidFill>
                    <w14:schemeClr w14:val="tx1"/>
                  </w14:solidFill>
                </w14:textFill>
              </w:rPr>
              <w:t>Sóng cơ</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12, 13, 14, 15, 16, 17)</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sóng cơ, sóng dọc, sóng ngang và nêu được ví dụ về sóng dọc, sóng ngang.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tốc độ truyền sóng, bước sóng, tần số sóng, biên độ sóng và năng lượng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trưng của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chưng của sóng.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sz w:val="24"/>
                <w:szCs w:val="24"/>
              </w:rPr>
            </w:pPr>
            <w:r>
              <w:rPr>
                <w:color w:val="000000" w:themeColor="text1"/>
                <w:sz w:val="26"/>
                <w:szCs w:val="26"/>
                <w14:textFill>
                  <w14:solidFill>
                    <w14:schemeClr w14:val="tx1"/>
                  </w14:solidFill>
                </w14:textFill>
              </w:rPr>
              <w:t>- Mô tả được hiện tượng sóng dừng trên một sợi dây và nêu được điều kiện để khi đó có sóng dừng khi đó.</w:t>
            </w:r>
          </w:p>
        </w:tc>
        <w:tc>
          <w:tcPr>
            <w:tcW w:w="2257" w:type="dxa"/>
          </w:tcPr>
          <w:p>
            <w:pPr>
              <w:jc w:val="center"/>
              <w:rPr>
                <w:rFonts w:hint="default"/>
                <w:sz w:val="24"/>
                <w:szCs w:val="24"/>
                <w:lang w:val="en-US"/>
              </w:rPr>
            </w:pPr>
            <w:r>
              <w:rPr>
                <w:rFonts w:hint="default"/>
                <w:sz w:val="24"/>
                <w:szCs w:val="24"/>
                <w:lang w:val="en-US"/>
              </w:rPr>
              <w:t>Tuần 6,7,8,9</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7</w:t>
            </w:r>
          </w:p>
        </w:tc>
        <w:tc>
          <w:tcPr>
            <w:tcW w:w="1672" w:type="dxa"/>
          </w:tcPr>
          <w:p>
            <w:pPr>
              <w:spacing w:line="264" w:lineRule="auto"/>
              <w:jc w:val="both"/>
              <w:rPr>
                <w:sz w:val="24"/>
                <w:szCs w:val="24"/>
              </w:rPr>
            </w:pPr>
            <w:r>
              <w:rPr>
                <w:b/>
                <w:bCs/>
                <w:color w:val="000000" w:themeColor="text1"/>
                <w:sz w:val="26"/>
                <w:szCs w:val="26"/>
                <w14:textFill>
                  <w14:solidFill>
                    <w14:schemeClr w14:val="tx1"/>
                  </w14:solidFill>
                </w14:textFill>
              </w:rPr>
              <w:t>Chủ đề</w:t>
            </w:r>
            <w:r>
              <w:rPr>
                <w:rFonts w:hint="default"/>
                <w:b/>
                <w:bCs/>
                <w:color w:val="000000" w:themeColor="text1"/>
                <w:sz w:val="26"/>
                <w:szCs w:val="26"/>
                <w:lang w:val="en-US"/>
                <w14:textFill>
                  <w14:solidFill>
                    <w14:schemeClr w14:val="tx1"/>
                  </w14:solidFill>
                </w14:textFill>
              </w:rPr>
              <w:t xml:space="preserve"> 3</w:t>
            </w:r>
            <w:r>
              <w:rPr>
                <w:b/>
                <w:bCs/>
                <w:color w:val="000000" w:themeColor="text1"/>
                <w:sz w:val="26"/>
                <w:szCs w:val="26"/>
                <w14:textFill>
                  <w14:solidFill>
                    <w14:schemeClr w14:val="tx1"/>
                  </w14:solidFill>
                </w14:textFill>
              </w:rPr>
              <w:t xml:space="preserve">: </w:t>
            </w:r>
            <w:r>
              <w:rPr>
                <w:b w:val="0"/>
                <w:bCs w:val="0"/>
                <w:color w:val="000000" w:themeColor="text1"/>
                <w:sz w:val="26"/>
                <w:szCs w:val="26"/>
                <w14:textFill>
                  <w14:solidFill>
                    <w14:schemeClr w14:val="tx1"/>
                  </w14:solidFill>
                </w14:textFill>
              </w:rPr>
              <w:t>Sóng âm</w:t>
            </w:r>
          </w:p>
        </w:tc>
        <w:tc>
          <w:tcPr>
            <w:tcW w:w="1008" w:type="dxa"/>
            <w:vAlign w:val="center"/>
          </w:tcPr>
          <w:p>
            <w:pPr>
              <w:jc w:val="center"/>
              <w:rPr>
                <w:rFonts w:hint="default"/>
                <w:sz w:val="24"/>
                <w:szCs w:val="24"/>
                <w:lang w:val="en-US"/>
              </w:rPr>
            </w:pPr>
            <w:r>
              <w:rPr>
                <w:sz w:val="24"/>
                <w:szCs w:val="24"/>
              </w:rPr>
              <w:t>2</w:t>
            </w:r>
            <w:r>
              <w:rPr>
                <w:rFonts w:hint="default"/>
                <w:sz w:val="24"/>
                <w:szCs w:val="24"/>
                <w:lang w:val="en-US"/>
              </w:rPr>
              <w:t xml:space="preserve"> </w:t>
            </w:r>
          </w:p>
          <w:p>
            <w:pPr>
              <w:jc w:val="center"/>
              <w:rPr>
                <w:sz w:val="24"/>
                <w:szCs w:val="24"/>
              </w:rPr>
            </w:pPr>
            <w:r>
              <w:rPr>
                <w:rFonts w:hint="default"/>
                <w:sz w:val="24"/>
                <w:szCs w:val="24"/>
                <w:lang w:val="en-US"/>
              </w:rPr>
              <w:t>(Tiết 18, 19)</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sóng âm, âm thanh, hạ âm, siêu âm là gì.</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cường độ âm và mức cường độ âm là gì và đơn vị đo mức cường độ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ví dụ để minh hoạ cho khái niệm âm sắc. Trình bày được sơ lược về âm cơ bản, các hoạ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các đặc trưng sinh lí (độ cao, độ to và âm sắc) và các đặc trưng vật lí (tần số, mức cường độ âm và các hoạ âm) của âm.</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9,10</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8</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giữa học kì 1</w:t>
            </w:r>
          </w:p>
        </w:tc>
        <w:tc>
          <w:tcPr>
            <w:tcW w:w="1008" w:type="dxa"/>
            <w:vAlign w:val="center"/>
          </w:tcPr>
          <w:p>
            <w:pPr>
              <w:jc w:val="center"/>
              <w:rPr>
                <w:sz w:val="24"/>
                <w:szCs w:val="24"/>
              </w:rPr>
            </w:pP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11 nhằm đánh giá kết quả học tập của học sinh.</w:t>
            </w:r>
          </w:p>
          <w:p>
            <w:pPr>
              <w:jc w:val="center"/>
              <w:rPr>
                <w:sz w:val="24"/>
                <w:szCs w:val="24"/>
              </w:rPr>
            </w:pPr>
          </w:p>
        </w:tc>
        <w:tc>
          <w:tcPr>
            <w:tcW w:w="2257" w:type="dxa"/>
          </w:tcPr>
          <w:p>
            <w:pPr>
              <w:jc w:val="center"/>
              <w:rPr>
                <w:sz w:val="24"/>
                <w:szCs w:val="24"/>
              </w:rPr>
            </w:pPr>
            <w:r>
              <w:rPr>
                <w:rFonts w:hint="default"/>
                <w:sz w:val="24"/>
                <w:szCs w:val="24"/>
                <w:lang w:val="en-US"/>
              </w:rPr>
              <w:t>Tuần 9,10</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9</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Đại cương về dòng điện xoay chiều</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sz w:val="24"/>
                <w:szCs w:val="24"/>
              </w:rPr>
            </w:pPr>
            <w:r>
              <w:rPr>
                <w:rFonts w:hint="default"/>
                <w:sz w:val="24"/>
                <w:szCs w:val="24"/>
                <w:lang w:val="en-US"/>
              </w:rPr>
              <w:t>(Tiết 20, 21)</w:t>
            </w:r>
          </w:p>
        </w:tc>
        <w:tc>
          <w:tcPr>
            <w:tcW w:w="7269" w:type="dxa"/>
          </w:tcPr>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Phát biểu được định nghĩa về dòng điện xoay chỉều.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cường độ dòng điện tức thời và chỉ ra trên đồ thị các đại lượng cường độ cực đại, chu kì.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Biết sử dụng đồ thị của cường độ dòng điện tức thời.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suất điện động tức thời, biểu thức cường độ dòng điện cảm ứng của dòng điện xoay chiều. </w:t>
            </w:r>
          </w:p>
          <w:p>
            <w:pPr>
              <w:spacing w:before="0" w:after="0"/>
              <w:jc w:val="both"/>
              <w:rPr>
                <w:sz w:val="24"/>
                <w:szCs w:val="24"/>
              </w:rPr>
            </w:pPr>
            <w:r>
              <w:rPr>
                <w:rFonts w:eastAsia="Times New Roman"/>
                <w:color w:val="000000" w:themeColor="text1"/>
                <w:sz w:val="26"/>
                <w:szCs w:val="26"/>
                <w14:textFill>
                  <w14:solidFill>
                    <w14:schemeClr w14:val="tx1"/>
                  </w14:solidFill>
                </w14:textFill>
              </w:rPr>
              <w:t xml:space="preserve">- Viết được biểu thức công suất tức thời, công suất trung bình của dòng điện xoay chiều. </w:t>
            </w:r>
          </w:p>
        </w:tc>
        <w:tc>
          <w:tcPr>
            <w:tcW w:w="2257" w:type="dxa"/>
          </w:tcPr>
          <w:p>
            <w:pPr>
              <w:jc w:val="center"/>
              <w:rPr>
                <w:rFonts w:hint="default"/>
                <w:sz w:val="24"/>
                <w:szCs w:val="24"/>
                <w:lang w:val="en-US"/>
              </w:rPr>
            </w:pPr>
            <w:r>
              <w:rPr>
                <w:rFonts w:hint="default"/>
                <w:sz w:val="24"/>
                <w:szCs w:val="24"/>
                <w:lang w:val="en-US"/>
              </w:rPr>
              <w:t>Tuần 10, 11</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10</w:t>
            </w:r>
          </w:p>
        </w:tc>
        <w:tc>
          <w:tcPr>
            <w:tcW w:w="1672" w:type="dxa"/>
          </w:tcPr>
          <w:p>
            <w:pPr>
              <w:spacing w:line="264" w:lineRule="auto"/>
              <w:jc w:val="both"/>
              <w:rPr>
                <w:b/>
                <w:sz w:val="24"/>
                <w:szCs w:val="24"/>
                <w:lang w:val="fr-FR"/>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Các mạch điện xoay chiều</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22, 23, 24, 25, 26, 27)</w:t>
            </w:r>
          </w:p>
        </w:tc>
        <w:tc>
          <w:tcPr>
            <w:tcW w:w="7269" w:type="dxa"/>
          </w:tcPr>
          <w:p>
            <w:pPr>
              <w:pStyle w:val="4"/>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vai trò của hệ số công suất trong mạch điện xoay chiều.</w:t>
            </w:r>
          </w:p>
          <w:p>
            <w:pPr>
              <w:spacing w:before="0" w:after="0"/>
              <w:jc w:val="both"/>
              <w:rPr>
                <w:sz w:val="24"/>
                <w:szCs w:val="24"/>
              </w:rPr>
            </w:pPr>
            <w:r>
              <w:rPr>
                <w:color w:val="000000" w:themeColor="text1"/>
                <w:sz w:val="26"/>
                <w:szCs w:val="26"/>
                <w14:textFill>
                  <w14:solidFill>
                    <w14:schemeClr w14:val="tx1"/>
                  </w14:solidFill>
                </w14:textFill>
              </w:rPr>
              <w:t>- Viết được công thức của hệ số công suất đối với mạch RLC nối tiếp.</w:t>
            </w:r>
          </w:p>
        </w:tc>
        <w:tc>
          <w:tcPr>
            <w:tcW w:w="2257" w:type="dxa"/>
          </w:tcPr>
          <w:p>
            <w:pPr>
              <w:jc w:val="center"/>
              <w:rPr>
                <w:rFonts w:hint="default"/>
                <w:sz w:val="24"/>
                <w:szCs w:val="24"/>
                <w:lang w:val="en-US"/>
              </w:rPr>
            </w:pPr>
            <w:r>
              <w:rPr>
                <w:rFonts w:hint="default"/>
                <w:sz w:val="24"/>
                <w:szCs w:val="24"/>
                <w:lang w:val="en-US"/>
              </w:rPr>
              <w:t>Tuần 11, 12, 13, 14</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lang w:val="vi-VN"/>
              </w:rPr>
              <w:t>1</w:t>
            </w:r>
            <w:r>
              <w:rPr>
                <w:sz w:val="24"/>
                <w:szCs w:val="24"/>
              </w:rPr>
              <w:t>1</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Khảo sát đoạn mạch điện xoay chiều R, L, C mắc nối tiếp</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28, 29)</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Phát biểu và viết được các công thức tính cảm kháng, dung kháng, tổng trở, cường độ dòng điện hiệu dụng I, hệ số công suất </w:t>
            </w:r>
            <w:r>
              <w:rPr>
                <w:i/>
                <w:color w:val="000000" w:themeColor="text1"/>
                <w:sz w:val="26"/>
                <w:szCs w:val="26"/>
                <w14:textFill>
                  <w14:solidFill>
                    <w14:schemeClr w14:val="tx1"/>
                  </w14:solidFill>
                </w14:textFill>
              </w:rPr>
              <w:t>cos</w:t>
            </w:r>
            <w:r>
              <w:rPr>
                <w:i/>
                <w:color w:val="000000" w:themeColor="text1"/>
                <w:sz w:val="26"/>
                <w:szCs w:val="26"/>
                <w14:textFill>
                  <w14:solidFill>
                    <w14:schemeClr w14:val="tx1"/>
                  </w14:solidFill>
                </w14:textFill>
              </w:rPr>
              <w:sym w:font="Symbol" w:char="F06A"/>
            </w:r>
            <w:r>
              <w:rPr>
                <w:color w:val="000000" w:themeColor="text1"/>
                <w:sz w:val="26"/>
                <w:szCs w:val="26"/>
                <w14:textFill>
                  <w14:solidFill>
                    <w14:schemeClr w14:val="tx1"/>
                  </w14:solidFill>
                </w14:textFill>
              </w:rPr>
              <w:t xml:space="preserve"> trong đoạn mạch điện xoay chiều có R, L, C mắc nối tiếp.</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phương pháp giản đồ Fre-nen để biểu diễn các điện áp trong các loại đoạn mạch điện xoay chiều mắc nối tiếp.</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14, 15</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both"/>
              <w:rPr>
                <w:rFonts w:hint="default"/>
                <w:sz w:val="24"/>
                <w:szCs w:val="24"/>
                <w:lang w:val="en-US"/>
              </w:rPr>
            </w:pPr>
            <w:r>
              <w:rPr>
                <w:rFonts w:hint="default"/>
                <w:sz w:val="24"/>
                <w:szCs w:val="24"/>
                <w:lang w:val="en-US"/>
              </w:rPr>
              <w:t>12</w:t>
            </w:r>
          </w:p>
        </w:tc>
        <w:tc>
          <w:tcPr>
            <w:tcW w:w="1672" w:type="dxa"/>
          </w:tcPr>
          <w:p>
            <w:pPr>
              <w:spacing w:line="264" w:lineRule="auto"/>
              <w:jc w:val="both"/>
              <w:rPr>
                <w:rFonts w:hint="default"/>
                <w:sz w:val="24"/>
                <w:szCs w:val="24"/>
                <w:lang w:val="en-US"/>
              </w:rPr>
            </w:pPr>
            <w:r>
              <w:rPr>
                <w:color w:val="000000" w:themeColor="text1"/>
                <w:sz w:val="26"/>
                <w:szCs w:val="26"/>
                <w14:textFill>
                  <w14:solidFill>
                    <w14:schemeClr w14:val="tx1"/>
                  </w14:solidFill>
                </w14:textFill>
              </w:rPr>
              <w:t>Truyền tải điện năng. Máy biến áp</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30)</w:t>
            </w:r>
          </w:p>
        </w:tc>
        <w:tc>
          <w:tcPr>
            <w:tcW w:w="7269" w:type="dxa"/>
          </w:tcPr>
          <w:p>
            <w:pPr>
              <w:spacing w:before="0" w:after="0"/>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Viết được biểu thức của điện năng hao phí trên đường dây tải điện, từ đó suy ra những giải pháp giảm điện năng hao phí trên đường dây tải điện, trong đó tăng áp là biện pháp triệt để và hiệu quả nhất.</w:t>
            </w:r>
          </w:p>
          <w:p>
            <w:pPr>
              <w:spacing w:before="0" w:after="0"/>
              <w:jc w:val="both"/>
              <w:rPr>
                <w:rFonts w:hint="default"/>
                <w:sz w:val="24"/>
                <w:szCs w:val="24"/>
                <w:lang w:val="en-US"/>
              </w:rPr>
            </w:pPr>
            <w:r>
              <w:rPr>
                <w:color w:val="000000" w:themeColor="text1"/>
                <w:sz w:val="26"/>
                <w:szCs w:val="26"/>
                <w:lang w:val="nl-NL"/>
                <w14:textFill>
                  <w14:solidFill>
                    <w14:schemeClr w14:val="tx1"/>
                  </w14:solidFill>
                </w14:textFill>
              </w:rPr>
              <w:t>Phát biểu được định nghĩa, nêu được cấu tạo và nguyên tắc làm việc của máy biến áp.</w:t>
            </w:r>
          </w:p>
        </w:tc>
        <w:tc>
          <w:tcPr>
            <w:tcW w:w="2257" w:type="dxa"/>
          </w:tcPr>
          <w:p>
            <w:pPr>
              <w:jc w:val="center"/>
              <w:rPr>
                <w:rFonts w:hint="default"/>
                <w:sz w:val="24"/>
                <w:szCs w:val="24"/>
                <w:lang w:val="en-US"/>
              </w:rPr>
            </w:pPr>
            <w:r>
              <w:rPr>
                <w:rFonts w:hint="default"/>
                <w:sz w:val="24"/>
                <w:szCs w:val="24"/>
                <w:lang w:val="en-US"/>
              </w:rPr>
              <w:t>Tuần 15</w:t>
            </w:r>
          </w:p>
        </w:tc>
        <w:tc>
          <w:tcPr>
            <w:tcW w:w="1672" w:type="dxa"/>
          </w:tcPr>
          <w:p>
            <w:pPr>
              <w:spacing w:before="0" w:after="0"/>
              <w:jc w:val="both"/>
              <w:rPr>
                <w:rFonts w:hint="default"/>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13</w:t>
            </w:r>
          </w:p>
        </w:tc>
        <w:tc>
          <w:tcPr>
            <w:tcW w:w="1672" w:type="dxa"/>
          </w:tcPr>
          <w:p>
            <w:pPr>
              <w:spacing w:line="264" w:lineRule="auto"/>
              <w:jc w:val="both"/>
              <w:rPr>
                <w:b/>
                <w:sz w:val="24"/>
                <w:szCs w:val="24"/>
              </w:rPr>
            </w:pPr>
            <w:r>
              <w:rPr>
                <w:color w:val="000000" w:themeColor="text1"/>
                <w:sz w:val="26"/>
                <w:szCs w:val="26"/>
                <w14:textFill>
                  <w14:solidFill>
                    <w14:schemeClr w14:val="tx1"/>
                  </w14:solidFill>
                </w14:textFill>
              </w:rPr>
              <w:t>Bài tập</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31)</w:t>
            </w:r>
          </w:p>
        </w:tc>
        <w:tc>
          <w:tcPr>
            <w:tcW w:w="7269" w:type="dxa"/>
          </w:tcPr>
          <w:p>
            <w:pPr>
              <w:spacing w:before="0" w:after="0"/>
              <w:jc w:val="both"/>
              <w:rPr>
                <w:sz w:val="24"/>
                <w:szCs w:val="24"/>
              </w:rPr>
            </w:pPr>
            <w:r>
              <w:rPr>
                <w:bCs/>
                <w:color w:val="000000" w:themeColor="text1"/>
                <w:sz w:val="26"/>
                <w:szCs w:val="26"/>
                <w14:textFill>
                  <w14:solidFill>
                    <w14:schemeClr w14:val="tx1"/>
                  </w14:solidFill>
                </w14:textFill>
              </w:rPr>
              <w:t>- Củng cố các kiến thức đã học từ bài 16</w:t>
            </w:r>
          </w:p>
        </w:tc>
        <w:tc>
          <w:tcPr>
            <w:tcW w:w="2257" w:type="dxa"/>
          </w:tcPr>
          <w:p>
            <w:pPr>
              <w:jc w:val="center"/>
              <w:rPr>
                <w:rFonts w:hint="default"/>
                <w:sz w:val="24"/>
                <w:szCs w:val="24"/>
                <w:lang w:val="en-US"/>
              </w:rPr>
            </w:pPr>
            <w:r>
              <w:rPr>
                <w:rFonts w:hint="default"/>
                <w:sz w:val="24"/>
                <w:szCs w:val="24"/>
                <w:lang w:val="en-US"/>
              </w:rPr>
              <w:t>Tuần 16</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14</w:t>
            </w:r>
          </w:p>
        </w:tc>
        <w:tc>
          <w:tcPr>
            <w:tcW w:w="1672" w:type="dxa"/>
          </w:tcPr>
          <w:p>
            <w:pPr>
              <w:spacing w:line="264" w:lineRule="auto"/>
              <w:jc w:val="both"/>
              <w:rPr>
                <w:rFonts w:hint="default"/>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 xml:space="preserve">Chủ đề 5: </w:t>
            </w:r>
            <w:r>
              <w:rPr>
                <w:b w:val="0"/>
                <w:bCs w:val="0"/>
                <w:color w:val="000000" w:themeColor="text1"/>
                <w:sz w:val="26"/>
                <w:szCs w:val="26"/>
                <w14:textFill>
                  <w14:solidFill>
                    <w14:schemeClr w14:val="tx1"/>
                  </w14:solidFill>
                </w14:textFill>
              </w:rPr>
              <w:t>Máy phát điện xoay chiều. Động cơ không đồng bộ ba pha</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32, 33)</w:t>
            </w:r>
          </w:p>
        </w:tc>
        <w:tc>
          <w:tcPr>
            <w:tcW w:w="7269" w:type="dxa"/>
          </w:tcPr>
          <w:p>
            <w:pPr>
              <w:pStyle w:val="4"/>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4"/>
              <w:spacing w:before="0" w:beforeAutospacing="0" w:after="0" w:afterAutospacing="0"/>
              <w:jc w:val="both"/>
              <w:rPr>
                <w:sz w:val="24"/>
                <w:szCs w:val="24"/>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tc>
        <w:tc>
          <w:tcPr>
            <w:tcW w:w="2257" w:type="dxa"/>
          </w:tcPr>
          <w:p>
            <w:pPr>
              <w:jc w:val="center"/>
              <w:rPr>
                <w:rFonts w:hint="default"/>
                <w:sz w:val="24"/>
                <w:szCs w:val="24"/>
                <w:lang w:val="en-US"/>
              </w:rPr>
            </w:pPr>
            <w:r>
              <w:rPr>
                <w:rFonts w:hint="default"/>
                <w:sz w:val="24"/>
                <w:szCs w:val="24"/>
                <w:lang w:val="en-US"/>
              </w:rPr>
              <w:t>Tuần 16, 17</w:t>
            </w:r>
          </w:p>
        </w:tc>
        <w:tc>
          <w:tcPr>
            <w:tcW w:w="1672" w:type="dxa"/>
          </w:tcPr>
          <w:p>
            <w:pPr>
              <w:pStyle w:val="4"/>
              <w:spacing w:before="0" w:beforeAutospacing="0" w:after="0" w:afterAutospacing="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Ôn tập học kì</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34)</w:t>
            </w:r>
          </w:p>
          <w:p>
            <w:pPr>
              <w:jc w:val="center"/>
              <w:rPr>
                <w:sz w:val="24"/>
                <w:szCs w:val="24"/>
              </w:rPr>
            </w:pPr>
          </w:p>
        </w:tc>
        <w:tc>
          <w:tcPr>
            <w:tcW w:w="726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16</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học kỳ I</w:t>
            </w:r>
          </w:p>
        </w:tc>
        <w:tc>
          <w:tcPr>
            <w:tcW w:w="1008" w:type="dxa"/>
            <w:vAlign w:val="center"/>
          </w:tcPr>
          <w:p>
            <w:pPr>
              <w:jc w:val="center"/>
              <w:rPr>
                <w:sz w:val="24"/>
                <w:szCs w:val="24"/>
              </w:rPr>
            </w:pPr>
          </w:p>
        </w:tc>
        <w:tc>
          <w:tcPr>
            <w:tcW w:w="7269" w:type="dxa"/>
          </w:tcPr>
          <w:p>
            <w:pPr>
              <w:jc w:val="both"/>
              <w:rPr>
                <w:sz w:val="24"/>
                <w:szCs w:val="24"/>
              </w:rPr>
            </w:pPr>
            <w:r>
              <w:rPr>
                <w:color w:val="000000" w:themeColor="text1"/>
                <w:sz w:val="26"/>
                <w:szCs w:val="26"/>
                <w:lang w:val="pt-BR"/>
                <w14:textFill>
                  <w14:solidFill>
                    <w14:schemeClr w14:val="tx1"/>
                  </w14:solidFill>
                </w14:textFill>
              </w:rPr>
              <w:t xml:space="preserve">- Đánh giá mức độ hiểu và vận dụng kiến thức trong học kì </w:t>
            </w: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17</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Chữa bài kiểm tra học kì 1</w:t>
            </w:r>
          </w:p>
        </w:tc>
        <w:tc>
          <w:tcPr>
            <w:tcW w:w="1008" w:type="dxa"/>
            <w:vAlign w:val="center"/>
          </w:tcPr>
          <w:p>
            <w:pPr>
              <w:jc w:val="center"/>
              <w:rPr>
                <w:rFonts w:hint="default"/>
                <w:sz w:val="24"/>
                <w:szCs w:val="24"/>
                <w:lang w:val="en-US"/>
              </w:rPr>
            </w:pPr>
            <w:r>
              <w:rPr>
                <w:rFonts w:hint="default"/>
                <w:sz w:val="24"/>
                <w:szCs w:val="24"/>
                <w:lang w:val="en-US"/>
              </w:rPr>
              <w:t>2</w:t>
            </w:r>
          </w:p>
          <w:p>
            <w:pPr>
              <w:jc w:val="both"/>
              <w:rPr>
                <w:sz w:val="24"/>
                <w:szCs w:val="24"/>
              </w:rPr>
            </w:pPr>
            <w:r>
              <w:rPr>
                <w:rFonts w:hint="default"/>
                <w:sz w:val="24"/>
                <w:szCs w:val="24"/>
                <w:lang w:val="en-US"/>
              </w:rPr>
              <w:t>(Tiết 35,36)</w:t>
            </w:r>
          </w:p>
        </w:tc>
        <w:tc>
          <w:tcPr>
            <w:tcW w:w="7269" w:type="dxa"/>
          </w:tcPr>
          <w:p>
            <w:pPr>
              <w:jc w:val="center"/>
              <w:rPr>
                <w:sz w:val="24"/>
                <w:szCs w:val="24"/>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57" w:type="dxa"/>
          </w:tcPr>
          <w:p>
            <w:pPr>
              <w:jc w:val="center"/>
              <w:rPr>
                <w:rFonts w:hint="default"/>
                <w:sz w:val="24"/>
                <w:szCs w:val="24"/>
                <w:lang w:val="en-US"/>
              </w:rPr>
            </w:pPr>
            <w:r>
              <w:rPr>
                <w:rFonts w:hint="default"/>
                <w:sz w:val="24"/>
                <w:szCs w:val="24"/>
                <w:lang w:val="en-US"/>
              </w:rPr>
              <w:t>Tuần 18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vAlign w:val="center"/>
          </w:tcPr>
          <w:p>
            <w:pPr>
              <w:spacing w:before="0" w:after="0"/>
              <w:jc w:val="center"/>
              <w:rPr>
                <w:color w:val="000000" w:themeColor="text1"/>
                <w:sz w:val="26"/>
                <w:szCs w:val="26"/>
                <w:lang w:val="it-IT"/>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sz w:val="26"/>
                <w:szCs w:val="26"/>
              </w:rPr>
              <w:t>1</w:t>
            </w:r>
            <w:r>
              <w:rPr>
                <w:rFonts w:hint="default"/>
                <w:sz w:val="26"/>
                <w:szCs w:val="26"/>
                <w:lang w:val="en-US"/>
              </w:rPr>
              <w:t>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20:</w:t>
            </w:r>
            <w:r>
              <w:rPr>
                <w:sz w:val="26"/>
                <w:szCs w:val="26"/>
                <w:lang w:val="fr-FR"/>
              </w:rPr>
              <w:t xml:space="preserve"> </w:t>
            </w:r>
            <w:r>
              <w:rPr>
                <w:sz w:val="26"/>
                <w:szCs w:val="26"/>
              </w:rPr>
              <w:t>Mạch dao động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37)</w:t>
            </w:r>
          </w:p>
        </w:tc>
        <w:tc>
          <w:tcPr>
            <w:tcW w:w="7269" w:type="dxa"/>
            <w:vAlign w:val="center"/>
          </w:tcPr>
          <w:p>
            <w:pPr>
              <w:spacing w:before="0" w:after="0"/>
              <w:jc w:val="both"/>
              <w:rPr>
                <w:sz w:val="26"/>
                <w:szCs w:val="26"/>
              </w:rPr>
            </w:pPr>
            <w:r>
              <w:rPr>
                <w:sz w:val="26"/>
                <w:szCs w:val="26"/>
              </w:rPr>
              <w:t>- Phát biểu được các định nghĩa về mạch dao động và dao động điện từ.</w:t>
            </w:r>
          </w:p>
          <w:p>
            <w:pPr>
              <w:spacing w:before="0" w:after="0"/>
              <w:jc w:val="both"/>
              <w:rPr>
                <w:color w:val="000000" w:themeColor="text1"/>
                <w:sz w:val="26"/>
                <w:szCs w:val="26"/>
                <w:lang w:val="pt-BR"/>
                <w14:textFill>
                  <w14:solidFill>
                    <w14:schemeClr w14:val="tx1"/>
                  </w14:solidFill>
                </w14:textFill>
              </w:rPr>
            </w:pPr>
            <w:r>
              <w:rPr>
                <w:sz w:val="26"/>
                <w:szCs w:val="26"/>
              </w:rPr>
              <w:t>- Viết được biểu thức của điện tích, cường độ dòng điện, chu kì và tần số dao động riêng của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19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38)</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Vận dụng kiến thức giải các bài tập liên quan đến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21:</w:t>
            </w:r>
            <w:r>
              <w:rPr>
                <w:sz w:val="26"/>
                <w:szCs w:val="26"/>
                <w:lang w:val="fr-FR"/>
              </w:rPr>
              <w:t xml:space="preserve"> </w:t>
            </w:r>
            <w:r>
              <w:rPr>
                <w:sz w:val="26"/>
                <w:szCs w:val="26"/>
              </w:rPr>
              <w:t>Điện từ trường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39)</w:t>
            </w:r>
          </w:p>
        </w:tc>
        <w:tc>
          <w:tcPr>
            <w:tcW w:w="7269" w:type="dxa"/>
            <w:vAlign w:val="center"/>
          </w:tcPr>
          <w:p>
            <w:pPr>
              <w:spacing w:before="0" w:after="0"/>
              <w:jc w:val="both"/>
              <w:rPr>
                <w:sz w:val="26"/>
                <w:szCs w:val="26"/>
              </w:rPr>
            </w:pPr>
            <w:r>
              <w:rPr>
                <w:sz w:val="26"/>
                <w:szCs w:val="26"/>
              </w:rPr>
              <w:t>- Nêu được định nghĩa về từ trường.</w:t>
            </w:r>
          </w:p>
          <w:p>
            <w:pPr>
              <w:spacing w:before="0" w:after="0"/>
              <w:jc w:val="both"/>
              <w:rPr>
                <w:color w:val="000000" w:themeColor="text1"/>
                <w:sz w:val="26"/>
                <w:szCs w:val="26"/>
                <w:lang w:val="pt-BR"/>
                <w14:textFill>
                  <w14:solidFill>
                    <w14:schemeClr w14:val="tx1"/>
                  </w14:solidFill>
                </w14:textFill>
              </w:rPr>
            </w:pPr>
            <w:r>
              <w:rPr>
                <w:sz w:val="26"/>
                <w:szCs w:val="26"/>
              </w:rPr>
              <w:t>- Phân tích được một hiện tượng để thấy được mối liên quan giữa sự biến thiên theo thời gian của cảm ứng từ với điện trường xoáy và sự biến thiên của cường độ điện trường với từ trường.</w:t>
            </w:r>
          </w:p>
        </w:tc>
        <w:tc>
          <w:tcPr>
            <w:tcW w:w="2257" w:type="dxa"/>
          </w:tcPr>
          <w:p>
            <w:pPr>
              <w:jc w:val="center"/>
              <w:rPr>
                <w:rFonts w:hint="default"/>
                <w:sz w:val="24"/>
                <w:szCs w:val="24"/>
                <w:lang w:val="en-US"/>
              </w:rPr>
            </w:pPr>
            <w:r>
              <w:rPr>
                <w:rFonts w:hint="default"/>
                <w:sz w:val="24"/>
                <w:szCs w:val="24"/>
                <w:lang w:val="en-US"/>
              </w:rPr>
              <w:t>Tuần 20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6</w:t>
            </w:r>
            <w:r>
              <w:rPr>
                <w:b/>
                <w:sz w:val="26"/>
                <w:szCs w:val="26"/>
                <w:lang w:val="fr-FR"/>
              </w:rPr>
              <w:t>:</w:t>
            </w:r>
            <w:r>
              <w:rPr>
                <w:sz w:val="26"/>
                <w:szCs w:val="26"/>
                <w:lang w:val="fr-FR"/>
              </w:rPr>
              <w:t xml:space="preserve"> </w:t>
            </w:r>
            <w:r>
              <w:rPr>
                <w:sz w:val="26"/>
                <w:szCs w:val="26"/>
              </w:rPr>
              <w:t>Sóng điện từ - Sóng vô tuyến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40, 41)</w:t>
            </w:r>
          </w:p>
        </w:tc>
        <w:tc>
          <w:tcPr>
            <w:tcW w:w="7269" w:type="dxa"/>
            <w:vAlign w:val="center"/>
          </w:tcPr>
          <w:p>
            <w:pPr>
              <w:spacing w:before="0" w:after="0"/>
              <w:jc w:val="both"/>
              <w:rPr>
                <w:sz w:val="26"/>
                <w:szCs w:val="26"/>
              </w:rPr>
            </w:pPr>
            <w:r>
              <w:rPr>
                <w:sz w:val="26"/>
                <w:szCs w:val="26"/>
              </w:rPr>
              <w:t>- Nêu được định nghĩa, các đặc điểm sóng điện từ.</w:t>
            </w:r>
          </w:p>
          <w:p>
            <w:pPr>
              <w:spacing w:before="0" w:after="0"/>
              <w:jc w:val="both"/>
              <w:rPr>
                <w:b/>
                <w:sz w:val="26"/>
                <w:szCs w:val="26"/>
              </w:rPr>
            </w:pPr>
            <w:r>
              <w:rPr>
                <w:sz w:val="26"/>
                <w:szCs w:val="26"/>
              </w:rPr>
              <w:t>- Nêu được đặc điểm của sự truyền sóng điện từ trong khí quyển.</w:t>
            </w:r>
          </w:p>
          <w:p>
            <w:pPr>
              <w:spacing w:before="0" w:after="0"/>
              <w:jc w:val="both"/>
              <w:rPr>
                <w:sz w:val="26"/>
                <w:szCs w:val="26"/>
                <w:lang w:val="nb-NO"/>
              </w:rPr>
            </w:pPr>
            <w:r>
              <w:rPr>
                <w:sz w:val="26"/>
                <w:szCs w:val="26"/>
                <w:lang w:val="nb-NO"/>
              </w:rPr>
              <w:t>- Nêu được những nguyên tắc cơ bản của việc thông tin liên lạc bằng sóng vô tuyến.</w:t>
            </w:r>
          </w:p>
          <w:p>
            <w:pPr>
              <w:spacing w:before="0" w:after="0"/>
              <w:jc w:val="both"/>
              <w:rPr>
                <w:sz w:val="26"/>
                <w:szCs w:val="26"/>
                <w:lang w:val="nb-NO"/>
              </w:rPr>
            </w:pPr>
            <w:r>
              <w:rPr>
                <w:sz w:val="26"/>
                <w:szCs w:val="26"/>
                <w:lang w:val="nb-NO"/>
              </w:rPr>
              <w:t xml:space="preserve">- Nêu rõ được chức năng của mỗi khối trong sơ đồ của một máy phát và một máy thu sóng </w:t>
            </w:r>
          </w:p>
          <w:p>
            <w:pPr>
              <w:spacing w:before="0" w:after="0"/>
              <w:jc w:val="both"/>
              <w:rPr>
                <w:color w:val="000000" w:themeColor="text1"/>
                <w:sz w:val="26"/>
                <w:szCs w:val="26"/>
                <w:lang w:val="pt-BR"/>
                <w14:textFill>
                  <w14:solidFill>
                    <w14:schemeClr w14:val="tx1"/>
                  </w14:solidFill>
                </w14:textFill>
              </w:rPr>
            </w:pPr>
            <w:r>
              <w:rPr>
                <w:sz w:val="26"/>
                <w:szCs w:val="26"/>
                <w:lang w:val="nb-NO"/>
              </w:rPr>
              <w:t>vô tuyến đơn giản.</w:t>
            </w:r>
          </w:p>
        </w:tc>
        <w:tc>
          <w:tcPr>
            <w:tcW w:w="2257" w:type="dxa"/>
          </w:tcPr>
          <w:p>
            <w:pPr>
              <w:jc w:val="center"/>
              <w:rPr>
                <w:rFonts w:hint="default"/>
                <w:sz w:val="24"/>
                <w:szCs w:val="24"/>
                <w:lang w:val="en-US"/>
              </w:rPr>
            </w:pPr>
            <w:r>
              <w:rPr>
                <w:rFonts w:hint="default"/>
                <w:sz w:val="24"/>
                <w:szCs w:val="24"/>
                <w:lang w:val="en-US"/>
              </w:rPr>
              <w:t>Tuần 20,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24:</w:t>
            </w:r>
            <w:r>
              <w:rPr>
                <w:sz w:val="26"/>
                <w:szCs w:val="26"/>
                <w:lang w:val="fr-FR"/>
              </w:rPr>
              <w:t xml:space="preserve"> </w:t>
            </w:r>
            <w:r>
              <w:rPr>
                <w:sz w:val="26"/>
                <w:szCs w:val="26"/>
              </w:rPr>
              <w:t>Tán sắc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42)</w:t>
            </w:r>
          </w:p>
        </w:tc>
        <w:tc>
          <w:tcPr>
            <w:tcW w:w="7269" w:type="dxa"/>
            <w:vAlign w:val="center"/>
          </w:tcPr>
          <w:p>
            <w:pPr>
              <w:spacing w:before="0" w:after="0"/>
              <w:jc w:val="both"/>
              <w:rPr>
                <w:sz w:val="26"/>
                <w:szCs w:val="26"/>
                <w:lang w:val="nl-NL"/>
              </w:rPr>
            </w:pPr>
            <w:r>
              <w:rPr>
                <w:sz w:val="26"/>
                <w:szCs w:val="26"/>
                <w:lang w:val="nl-NL"/>
              </w:rPr>
              <w:t>- Mô tả được hiện tượng tán sắc ánh sáng qua lăng kính.</w:t>
            </w:r>
          </w:p>
          <w:p>
            <w:pPr>
              <w:spacing w:before="0" w:after="0"/>
              <w:jc w:val="both"/>
              <w:rPr>
                <w:sz w:val="26"/>
                <w:szCs w:val="26"/>
                <w:lang w:val="nl-NL"/>
              </w:rPr>
            </w:pPr>
            <w:r>
              <w:rPr>
                <w:iCs/>
                <w:sz w:val="26"/>
                <w:szCs w:val="26"/>
                <w:lang w:val="nl-NL"/>
              </w:rPr>
              <w:t>- Nêu được hiện tượng  nhiễu xạ ánh sáng là gì.</w:t>
            </w:r>
          </w:p>
          <w:p>
            <w:pPr>
              <w:spacing w:before="0" w:after="0"/>
              <w:jc w:val="both"/>
              <w:rPr>
                <w:sz w:val="26"/>
                <w:szCs w:val="26"/>
                <w:lang w:val="nl-NL"/>
              </w:rPr>
            </w:pPr>
            <w:r>
              <w:rPr>
                <w:iCs/>
                <w:sz w:val="26"/>
                <w:szCs w:val="26"/>
                <w:lang w:val="nl-NL"/>
              </w:rPr>
              <w:t>- Nêu được mỗi ánh sáng đơn sắc có một bước sóng xác định.</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chiết suất của môi trường phụ thuộc vào bước sóng ánh sáng trong chân không.</w:t>
            </w:r>
          </w:p>
        </w:tc>
        <w:tc>
          <w:tcPr>
            <w:tcW w:w="2257" w:type="dxa"/>
          </w:tcPr>
          <w:p>
            <w:pPr>
              <w:jc w:val="center"/>
              <w:rPr>
                <w:rFonts w:hint="default"/>
                <w:sz w:val="24"/>
                <w:szCs w:val="24"/>
                <w:lang w:val="en-US"/>
              </w:rPr>
            </w:pPr>
            <w:r>
              <w:rPr>
                <w:rFonts w:hint="default"/>
                <w:sz w:val="24"/>
                <w:szCs w:val="24"/>
                <w:lang w:val="en-US"/>
              </w:rPr>
              <w:t>Tuần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25:</w:t>
            </w:r>
            <w:r>
              <w:rPr>
                <w:sz w:val="26"/>
                <w:szCs w:val="26"/>
                <w:lang w:val="fr-FR"/>
              </w:rPr>
              <w:t xml:space="preserve"> </w:t>
            </w:r>
            <w:r>
              <w:rPr>
                <w:sz w:val="26"/>
                <w:szCs w:val="26"/>
              </w:rPr>
              <w:t>Giao thoa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43)</w:t>
            </w:r>
          </w:p>
        </w:tc>
        <w:tc>
          <w:tcPr>
            <w:tcW w:w="7269" w:type="dxa"/>
            <w:vAlign w:val="center"/>
          </w:tcPr>
          <w:p>
            <w:pPr>
              <w:pStyle w:val="13"/>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Trình bày được thí nghiệm về giao thoa ánh sáng.</w:t>
            </w:r>
          </w:p>
          <w:p>
            <w:pPr>
              <w:pStyle w:val="13"/>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Nêu được vân sáng, vân tối là kết quả của sự giao thoa ánh sáng.</w:t>
            </w:r>
          </w:p>
          <w:p>
            <w:pPr>
              <w:tabs>
                <w:tab w:val="left" w:pos="0"/>
              </w:tabs>
              <w:spacing w:before="0" w:after="0"/>
              <w:jc w:val="both"/>
              <w:rPr>
                <w:sz w:val="26"/>
                <w:szCs w:val="26"/>
                <w:lang w:val="nl-NL"/>
              </w:rPr>
            </w:pPr>
            <w:r>
              <w:rPr>
                <w:iCs/>
                <w:sz w:val="26"/>
                <w:szCs w:val="26"/>
                <w:lang w:val="nl-NL"/>
              </w:rPr>
              <w:t>- Nêu được điều kiện để xảy ra hiện tượng giao thoa ánh sáng.</w:t>
            </w:r>
          </w:p>
          <w:p>
            <w:pPr>
              <w:tabs>
                <w:tab w:val="left" w:pos="0"/>
              </w:tabs>
              <w:spacing w:before="0" w:after="0"/>
              <w:jc w:val="both"/>
              <w:rPr>
                <w:color w:val="000000" w:themeColor="text1"/>
                <w:sz w:val="26"/>
                <w:szCs w:val="26"/>
                <w:lang w:val="pt-BR"/>
                <w14:textFill>
                  <w14:solidFill>
                    <w14:schemeClr w14:val="tx1"/>
                  </w14:solidFill>
                </w14:textFill>
              </w:rPr>
            </w:pPr>
            <w:r>
              <w:rPr>
                <w:iCs/>
                <w:sz w:val="26"/>
                <w:szCs w:val="26"/>
                <w:lang w:val="nl-NL"/>
              </w:rPr>
              <w:t>- Nêu được hiện tượng giao thoa chứng tỏ ánh sáng có tính chất sóng.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44)</w:t>
            </w:r>
          </w:p>
        </w:tc>
        <w:tc>
          <w:tcPr>
            <w:tcW w:w="7269" w:type="dxa"/>
            <w:vAlign w:val="center"/>
          </w:tcPr>
          <w:p>
            <w:pPr>
              <w:spacing w:before="0" w:after="0"/>
              <w:jc w:val="both"/>
              <w:rPr>
                <w:sz w:val="26"/>
                <w:szCs w:val="26"/>
                <w:lang w:val="fr-BE"/>
              </w:rPr>
            </w:pPr>
            <w:r>
              <w:rPr>
                <w:sz w:val="26"/>
                <w:szCs w:val="26"/>
                <w:lang w:val="fr-BE"/>
              </w:rPr>
              <w:t xml:space="preserve">- Vận dụng các công thức về giao thoa trong thí nghiệm I-âng để giải các bài tập đơn giản </w:t>
            </w:r>
          </w:p>
          <w:p>
            <w:pPr>
              <w:spacing w:before="0" w:after="0"/>
              <w:jc w:val="both"/>
              <w:rPr>
                <w:color w:val="000000" w:themeColor="text1"/>
                <w:sz w:val="26"/>
                <w:szCs w:val="26"/>
                <w:lang w:val="pt-BR"/>
                <w14:textFill>
                  <w14:solidFill>
                    <w14:schemeClr w14:val="tx1"/>
                  </w14:solidFill>
                </w14:textFill>
              </w:rPr>
            </w:pPr>
            <w:r>
              <w:rPr>
                <w:sz w:val="26"/>
                <w:szCs w:val="26"/>
                <w:lang w:val="fr-BE"/>
              </w:rPr>
              <w:t>- Hiểu được một số phương pháp khác để tạo hai nguồn kết hợp và cách tính số vân trong giao thoa trường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26:</w:t>
            </w:r>
            <w:r>
              <w:rPr>
                <w:sz w:val="26"/>
                <w:szCs w:val="26"/>
                <w:lang w:val="fr-FR"/>
              </w:rPr>
              <w:t xml:space="preserve"> </w:t>
            </w:r>
            <w:r>
              <w:rPr>
                <w:sz w:val="26"/>
                <w:szCs w:val="26"/>
              </w:rPr>
              <w:t>Các loại quang phổ</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45)</w:t>
            </w:r>
          </w:p>
        </w:tc>
        <w:tc>
          <w:tcPr>
            <w:tcW w:w="7269" w:type="dxa"/>
            <w:vAlign w:val="center"/>
          </w:tcPr>
          <w:p>
            <w:pPr>
              <w:spacing w:before="0" w:after="0"/>
              <w:jc w:val="both"/>
              <w:rPr>
                <w:sz w:val="26"/>
                <w:szCs w:val="26"/>
                <w:lang w:val="fr-BE"/>
              </w:rPr>
            </w:pPr>
            <w:r>
              <w:rPr>
                <w:sz w:val="26"/>
                <w:szCs w:val="26"/>
                <w:lang w:val="fr-BE"/>
              </w:rPr>
              <w:t>- Mô tả được cấu tạo và công dụng của một máy quang phổ lăng kính.</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BE"/>
              </w:rPr>
              <w:t xml:space="preserve">- </w:t>
            </w:r>
            <w:r>
              <w:rPr>
                <w:sz w:val="26"/>
                <w:szCs w:val="26"/>
                <w:lang w:val="fr-FR"/>
              </w:rPr>
              <w:t>Nêu được đặc điểm của phổ phát xạ và phổ hấp thụ.</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28:</w:t>
            </w:r>
            <w:r>
              <w:rPr>
                <w:sz w:val="26"/>
                <w:szCs w:val="26"/>
                <w:lang w:val="fr-FR"/>
              </w:rPr>
              <w:t xml:space="preserve"> </w:t>
            </w:r>
            <w:r>
              <w:rPr>
                <w:sz w:val="26"/>
                <w:szCs w:val="26"/>
              </w:rPr>
              <w:t>Tia X</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46)</w:t>
            </w:r>
          </w:p>
        </w:tc>
        <w:tc>
          <w:tcPr>
            <w:tcW w:w="7269" w:type="dxa"/>
            <w:vAlign w:val="center"/>
          </w:tcPr>
          <w:p>
            <w:pPr>
              <w:tabs>
                <w:tab w:val="left" w:pos="360"/>
              </w:tabs>
              <w:spacing w:before="0" w:after="0"/>
              <w:jc w:val="both"/>
              <w:rPr>
                <w:sz w:val="26"/>
                <w:szCs w:val="26"/>
                <w:lang w:val="fr-FR"/>
              </w:rPr>
            </w:pPr>
            <w:r>
              <w:rPr>
                <w:sz w:val="26"/>
                <w:szCs w:val="26"/>
                <w:lang w:val="fr-FR"/>
              </w:rPr>
              <w:t>- Nêu được cách tạo ra và bản chất, tính chất của tia X.</w:t>
            </w:r>
          </w:p>
          <w:p>
            <w:pPr>
              <w:tabs>
                <w:tab w:val="left" w:pos="360"/>
              </w:tabs>
              <w:spacing w:before="0" w:after="0"/>
              <w:jc w:val="both"/>
              <w:rPr>
                <w:sz w:val="26"/>
                <w:szCs w:val="26"/>
                <w:lang w:val="fr-FR"/>
              </w:rPr>
            </w:pPr>
            <w:r>
              <w:rPr>
                <w:sz w:val="26"/>
                <w:szCs w:val="26"/>
                <w:lang w:val="fr-FR"/>
              </w:rPr>
              <w:t xml:space="preserve">- Nêu được một số ứng dụng quan trọng của tia X.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FR"/>
              </w:rPr>
              <w:t>- Biết được khái quát về thang sóng điện từ và các ứng dụng kĩ thuật trong mỗi miền của thang sóng điện từ.</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p>
          <w:p>
            <w:pPr>
              <w:jc w:val="center"/>
              <w:rPr>
                <w:rFonts w:hint="default"/>
                <w:sz w:val="24"/>
                <w:szCs w:val="24"/>
                <w:lang w:val="en-US"/>
              </w:rPr>
            </w:pPr>
            <w:r>
              <w:rPr>
                <w:rFonts w:hint="default"/>
                <w:sz w:val="26"/>
                <w:szCs w:val="26"/>
                <w:lang w:val="en-US"/>
              </w:rPr>
              <w:t>27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p>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47,48)</w:t>
            </w:r>
          </w:p>
        </w:tc>
        <w:tc>
          <w:tcPr>
            <w:tcW w:w="7269" w:type="dxa"/>
            <w:vAlign w:val="center"/>
          </w:tcPr>
          <w:p>
            <w:pPr>
              <w:spacing w:before="0" w:after="0"/>
              <w:jc w:val="both"/>
              <w:rPr>
                <w:sz w:val="26"/>
                <w:szCs w:val="26"/>
                <w:lang w:val="fr-BE"/>
              </w:rPr>
            </w:pPr>
            <w:r>
              <w:rPr>
                <w:sz w:val="26"/>
                <w:szCs w:val="26"/>
                <w:lang w:val="fr-BE"/>
              </w:rPr>
              <w:t>Ôn tập và củng cố lại kiến thức bài 26, 27, 28 chương V.</w:t>
            </w:r>
          </w:p>
          <w:p>
            <w:pPr>
              <w:spacing w:before="0" w:after="0"/>
              <w:jc w:val="both"/>
              <w:rPr>
                <w:color w:val="000000" w:themeColor="text1"/>
                <w:sz w:val="26"/>
                <w:szCs w:val="26"/>
                <w:lang w:val="pt-BR"/>
                <w14:textFill>
                  <w14:solidFill>
                    <w14:schemeClr w14:val="tx1"/>
                  </w14:solidFill>
                </w14:textFill>
              </w:rPr>
            </w:pPr>
            <w:r>
              <w:rPr>
                <w:sz w:val="26"/>
                <w:szCs w:val="26"/>
                <w:lang w:val="fr-BE"/>
              </w:rPr>
              <w:t>- Vận dụng lại kiến thức để trả lời câu hỏi và giải bài tập</w:t>
            </w:r>
          </w:p>
        </w:tc>
        <w:tc>
          <w:tcPr>
            <w:tcW w:w="2257" w:type="dxa"/>
          </w:tcPr>
          <w:p>
            <w:pPr>
              <w:jc w:val="center"/>
              <w:rPr>
                <w:rFonts w:hint="default"/>
                <w:sz w:val="24"/>
                <w:szCs w:val="24"/>
                <w:lang w:val="en-US"/>
              </w:rPr>
            </w:pPr>
            <w:r>
              <w:rPr>
                <w:rFonts w:hint="default"/>
                <w:sz w:val="24"/>
                <w:szCs w:val="24"/>
                <w:lang w:val="en-US"/>
              </w:rPr>
              <w:t>Tuần 24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29:</w:t>
            </w:r>
            <w:r>
              <w:rPr>
                <w:sz w:val="26"/>
                <w:szCs w:val="26"/>
                <w:lang w:val="fr-FR"/>
              </w:rPr>
              <w:t xml:space="preserve"> </w:t>
            </w:r>
            <w:r>
              <w:rPr>
                <w:sz w:val="26"/>
                <w:szCs w:val="26"/>
              </w:rPr>
              <w:t>Thực hành: Đo bước sóng ánh sáng bằng phương pháp giao thoa</w:t>
            </w:r>
          </w:p>
        </w:tc>
        <w:tc>
          <w:tcPr>
            <w:tcW w:w="1008" w:type="dxa"/>
            <w:vAlign w:val="center"/>
          </w:tcPr>
          <w:p>
            <w:pPr>
              <w:jc w:val="center"/>
              <w:rPr>
                <w:sz w:val="26"/>
                <w:szCs w:val="26"/>
                <w:lang w:val="vi-VN"/>
              </w:rPr>
            </w:pPr>
            <w:r>
              <w:rPr>
                <w:sz w:val="26"/>
                <w:szCs w:val="26"/>
                <w:lang w:val="vi-VN"/>
              </w:rPr>
              <w:t>2</w:t>
            </w:r>
          </w:p>
          <w:p>
            <w:pPr>
              <w:jc w:val="center"/>
              <w:rPr>
                <w:rFonts w:hint="default"/>
                <w:sz w:val="26"/>
                <w:szCs w:val="26"/>
                <w:lang w:val="en-US"/>
              </w:rPr>
            </w:pPr>
            <w:r>
              <w:rPr>
                <w:rFonts w:hint="default"/>
                <w:sz w:val="24"/>
                <w:szCs w:val="24"/>
                <w:lang w:val="en-US"/>
              </w:rPr>
              <w:t>(Tiết 49, 50)</w:t>
            </w:r>
          </w:p>
        </w:tc>
        <w:tc>
          <w:tcPr>
            <w:tcW w:w="7269" w:type="dxa"/>
            <w:vAlign w:val="center"/>
          </w:tcPr>
          <w:p>
            <w:pPr>
              <w:spacing w:before="0" w:after="0"/>
              <w:jc w:val="both"/>
              <w:rPr>
                <w:b/>
                <w:sz w:val="26"/>
                <w:szCs w:val="26"/>
                <w:lang w:val="fr-BE"/>
              </w:rPr>
            </w:pPr>
            <w:r>
              <w:rPr>
                <w:sz w:val="26"/>
                <w:szCs w:val="26"/>
                <w:lang w:val="fr-BE"/>
              </w:rPr>
              <w:t>- Thông qua thực hành nhận thức rõ bản chất sóng của ánh sáng, biết ứng dụng hiện tượng giao thoa để đo bước sóng ánh sáng.</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Kiểm tra đánh giá giữa kì</w:t>
            </w:r>
            <w:r>
              <w:rPr>
                <w:b/>
                <w:sz w:val="26"/>
                <w:szCs w:val="26"/>
              </w:rPr>
              <w:t xml:space="preserve"> II</w:t>
            </w:r>
          </w:p>
        </w:tc>
        <w:tc>
          <w:tcPr>
            <w:tcW w:w="1008" w:type="dxa"/>
            <w:vAlign w:val="center"/>
          </w:tcPr>
          <w:p>
            <w:pPr>
              <w:jc w:val="center"/>
              <w:rPr>
                <w:rFonts w:hint="default"/>
                <w:sz w:val="26"/>
                <w:szCs w:val="26"/>
                <w:lang w:val="en-US"/>
              </w:rPr>
            </w:pP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 xml:space="preserve"> Kiểm tra mức độ đạt chuẩn KTKN trong chương trình môn Vật lí lớp 12 cơ bản sau khi HS học xong chương IV và V.</w:t>
            </w:r>
          </w:p>
        </w:tc>
        <w:tc>
          <w:tcPr>
            <w:tcW w:w="2257" w:type="dxa"/>
          </w:tcPr>
          <w:p>
            <w:pPr>
              <w:jc w:val="center"/>
              <w:rPr>
                <w:rFonts w:hint="default"/>
                <w:sz w:val="24"/>
                <w:szCs w:val="24"/>
                <w:lang w:val="en-US"/>
              </w:rPr>
            </w:pPr>
            <w:r>
              <w:rPr>
                <w:rFonts w:hint="default"/>
                <w:sz w:val="24"/>
                <w:szCs w:val="24"/>
                <w:lang w:val="en-US"/>
              </w:rPr>
              <w:t>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4"/>
                <w:szCs w:val="24"/>
                <w:lang w:val="en-US"/>
              </w:rPr>
              <w:t>30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30:</w:t>
            </w:r>
            <w:r>
              <w:rPr>
                <w:sz w:val="26"/>
                <w:szCs w:val="26"/>
                <w:lang w:val="fr-FR"/>
              </w:rPr>
              <w:t xml:space="preserve"> </w:t>
            </w:r>
            <w:r>
              <w:rPr>
                <w:sz w:val="26"/>
                <w:szCs w:val="26"/>
              </w:rPr>
              <w:t>Hiện tượng quang điện. Thuyết lượng tử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51)</w:t>
            </w:r>
          </w:p>
        </w:tc>
        <w:tc>
          <w:tcPr>
            <w:tcW w:w="7269" w:type="dxa"/>
            <w:vAlign w:val="center"/>
          </w:tcPr>
          <w:p>
            <w:pPr>
              <w:spacing w:before="0" w:after="0"/>
              <w:jc w:val="both"/>
              <w:rPr>
                <w:sz w:val="26"/>
                <w:szCs w:val="26"/>
              </w:rPr>
            </w:pPr>
            <w:r>
              <w:rPr>
                <w:sz w:val="26"/>
                <w:szCs w:val="26"/>
              </w:rPr>
              <w:t>- Trình bày được thí nghiệm Héc về hiện tượng quang điện và nêu được định nghĩa hiện tượng quang điện.</w:t>
            </w:r>
          </w:p>
          <w:p>
            <w:pPr>
              <w:spacing w:before="0" w:after="0"/>
              <w:jc w:val="both"/>
              <w:rPr>
                <w:sz w:val="26"/>
                <w:szCs w:val="26"/>
              </w:rPr>
            </w:pPr>
            <w:r>
              <w:rPr>
                <w:sz w:val="26"/>
                <w:szCs w:val="26"/>
              </w:rPr>
              <w:t>- Phát biểu được định luật về giới hạn quang điện, giả thuyết Plăng và viết được biểu thức về lượng tử năng lượng.</w:t>
            </w:r>
          </w:p>
          <w:p>
            <w:pPr>
              <w:spacing w:before="0" w:after="0"/>
              <w:jc w:val="both"/>
              <w:rPr>
                <w:sz w:val="26"/>
                <w:szCs w:val="26"/>
              </w:rPr>
            </w:pPr>
            <w:r>
              <w:rPr>
                <w:sz w:val="26"/>
                <w:szCs w:val="26"/>
              </w:rPr>
              <w:t>- Phát biểu được thuyết lượng tử ánh sáng và nêu được những đặc điểm của phôtôn.</w:t>
            </w:r>
          </w:p>
          <w:p>
            <w:pPr>
              <w:spacing w:before="0" w:after="0"/>
              <w:jc w:val="both"/>
              <w:rPr>
                <w:color w:val="000000" w:themeColor="text1"/>
                <w:sz w:val="26"/>
                <w:szCs w:val="26"/>
                <w:lang w:val="pt-BR"/>
                <w14:textFill>
                  <w14:solidFill>
                    <w14:schemeClr w14:val="tx1"/>
                  </w14:solidFill>
                </w14:textFill>
              </w:rPr>
            </w:pPr>
            <w:r>
              <w:rPr>
                <w:sz w:val="26"/>
                <w:szCs w:val="26"/>
              </w:rPr>
              <w:t>- Nêu được lưỡng tính sóng - hạt của ánh sáng.</w:t>
            </w:r>
          </w:p>
        </w:tc>
        <w:tc>
          <w:tcPr>
            <w:tcW w:w="2257" w:type="dxa"/>
          </w:tcPr>
          <w:p>
            <w:pPr>
              <w:jc w:val="center"/>
              <w:rPr>
                <w:rFonts w:hint="default"/>
                <w:sz w:val="24"/>
                <w:szCs w:val="24"/>
                <w:lang w:val="en-US"/>
              </w:rPr>
            </w:pPr>
            <w:r>
              <w:rPr>
                <w:rFonts w:hint="default"/>
                <w:sz w:val="24"/>
                <w:szCs w:val="24"/>
                <w:lang w:val="en-US"/>
              </w:rPr>
              <w:t>Tuần 26</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rFonts w:hint="default"/>
                <w:sz w:val="26"/>
                <w:szCs w:val="26"/>
                <w:lang w:val="en-US"/>
              </w:rPr>
            </w:pPr>
            <w:r>
              <w:rPr>
                <w:rFonts w:hint="default"/>
                <w:sz w:val="26"/>
                <w:szCs w:val="26"/>
                <w:lang w:val="en-US"/>
              </w:rPr>
              <w:t>2</w:t>
            </w:r>
          </w:p>
          <w:p>
            <w:pPr>
              <w:jc w:val="center"/>
              <w:rPr>
                <w:rFonts w:hint="default"/>
                <w:sz w:val="26"/>
                <w:szCs w:val="26"/>
                <w:lang w:val="en-US"/>
              </w:rPr>
            </w:pPr>
            <w:r>
              <w:rPr>
                <w:rFonts w:hint="default"/>
                <w:sz w:val="24"/>
                <w:szCs w:val="24"/>
                <w:lang w:val="en-US"/>
              </w:rPr>
              <w:t>(Tiết 52, 53)</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Hệ thống kiến thức và phương pháp giải bài tập bài hiện tượng quang quang điện. thuyết lượng tử ánh sáng.</w:t>
            </w:r>
          </w:p>
        </w:tc>
        <w:tc>
          <w:tcPr>
            <w:tcW w:w="2257" w:type="dxa"/>
          </w:tcPr>
          <w:p>
            <w:pPr>
              <w:jc w:val="center"/>
              <w:rPr>
                <w:rFonts w:hint="default"/>
                <w:sz w:val="24"/>
                <w:szCs w:val="24"/>
                <w:lang w:val="en-US"/>
              </w:rPr>
            </w:pPr>
            <w:r>
              <w:rPr>
                <w:rFonts w:hint="default"/>
                <w:sz w:val="24"/>
                <w:szCs w:val="24"/>
                <w:lang w:val="en-US"/>
              </w:rPr>
              <w:t>Tuần 26, 27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7</w:t>
            </w:r>
            <w:r>
              <w:rPr>
                <w:b/>
                <w:sz w:val="26"/>
                <w:szCs w:val="26"/>
                <w:lang w:val="fr-FR"/>
              </w:rPr>
              <w:t>:</w:t>
            </w:r>
            <w:r>
              <w:rPr>
                <w:sz w:val="26"/>
                <w:szCs w:val="26"/>
                <w:lang w:val="fr-FR"/>
              </w:rPr>
              <w:t xml:space="preserve"> Hiện tượng quang điện trong, hiện tượng quang-phát quang</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54, 55)</w:t>
            </w:r>
          </w:p>
        </w:tc>
        <w:tc>
          <w:tcPr>
            <w:tcW w:w="7269" w:type="dxa"/>
            <w:vAlign w:val="center"/>
          </w:tcPr>
          <w:p>
            <w:pPr>
              <w:spacing w:before="0" w:after="0"/>
              <w:jc w:val="both"/>
              <w:rPr>
                <w:sz w:val="26"/>
                <w:szCs w:val="26"/>
              </w:rPr>
            </w:pPr>
            <w:r>
              <w:rPr>
                <w:sz w:val="26"/>
                <w:szCs w:val="26"/>
              </w:rPr>
              <w:t>- Nêu được định nghĩa về hiện tượng quang điện trong và vận dụng để giải thích được hiện tượng quang dẫn.</w:t>
            </w:r>
          </w:p>
          <w:p>
            <w:pPr>
              <w:spacing w:before="0" w:after="0"/>
              <w:jc w:val="both"/>
              <w:rPr>
                <w:b/>
                <w:sz w:val="26"/>
                <w:szCs w:val="26"/>
              </w:rPr>
            </w:pPr>
            <w:r>
              <w:rPr>
                <w:sz w:val="26"/>
                <w:szCs w:val="26"/>
              </w:rPr>
              <w:t>- Trình bày được định nghĩa, cấu tạo và chuyển vận của các quang điện trở và pin quang điện</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sự phát quang là gì</w:t>
            </w:r>
            <w:r>
              <w:rPr>
                <w:sz w:val="26"/>
                <w:szCs w:val="26"/>
                <w:lang w:val="nl-NL"/>
              </w:rPr>
              <w:t>.</w:t>
            </w:r>
          </w:p>
        </w:tc>
        <w:tc>
          <w:tcPr>
            <w:tcW w:w="2257" w:type="dxa"/>
          </w:tcPr>
          <w:p>
            <w:pPr>
              <w:jc w:val="center"/>
              <w:rPr>
                <w:rFonts w:hint="default"/>
                <w:sz w:val="24"/>
                <w:szCs w:val="24"/>
                <w:lang w:val="en-US"/>
              </w:rPr>
            </w:pPr>
            <w:r>
              <w:rPr>
                <w:rFonts w:hint="default"/>
                <w:sz w:val="24"/>
                <w:szCs w:val="24"/>
                <w:lang w:val="en-US"/>
              </w:rPr>
              <w:t>Tuần 27,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33:</w:t>
            </w:r>
            <w:r>
              <w:rPr>
                <w:sz w:val="26"/>
                <w:szCs w:val="26"/>
                <w:lang w:val="fr-FR"/>
              </w:rPr>
              <w:t xml:space="preserve"> Mẫu nguyên tử Bo</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56)</w:t>
            </w:r>
          </w:p>
        </w:tc>
        <w:tc>
          <w:tcPr>
            <w:tcW w:w="7269" w:type="dxa"/>
            <w:vAlign w:val="center"/>
          </w:tcPr>
          <w:p>
            <w:pPr>
              <w:tabs>
                <w:tab w:val="left" w:pos="360"/>
              </w:tabs>
              <w:spacing w:before="0" w:after="0"/>
              <w:jc w:val="both"/>
              <w:rPr>
                <w:sz w:val="26"/>
                <w:szCs w:val="26"/>
              </w:rPr>
            </w:pPr>
            <w:r>
              <w:rPr>
                <w:sz w:val="26"/>
                <w:szCs w:val="26"/>
              </w:rPr>
              <w:t xml:space="preserve">- Trình bày được mẫu nguyên tử Bo.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Phát biểu được hai tiên đề của Bo về cấu tạo nguyên tử.</w:t>
            </w:r>
          </w:p>
        </w:tc>
        <w:tc>
          <w:tcPr>
            <w:tcW w:w="2257" w:type="dxa"/>
          </w:tcPr>
          <w:p>
            <w:pPr>
              <w:jc w:val="center"/>
              <w:rPr>
                <w:rFonts w:hint="default"/>
                <w:sz w:val="24"/>
                <w:szCs w:val="24"/>
                <w:lang w:val="en-US"/>
              </w:rPr>
            </w:pPr>
            <w:r>
              <w:rPr>
                <w:rFonts w:hint="default"/>
                <w:sz w:val="24"/>
                <w:szCs w:val="24"/>
                <w:lang w:val="en-US"/>
              </w:rPr>
              <w:t>Tuần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57)</w:t>
            </w:r>
          </w:p>
        </w:tc>
        <w:tc>
          <w:tcPr>
            <w:tcW w:w="7269" w:type="dxa"/>
            <w:vAlign w:val="center"/>
          </w:tcPr>
          <w:p>
            <w:pPr>
              <w:spacing w:before="0" w:after="0"/>
              <w:jc w:val="both"/>
              <w:rPr>
                <w:sz w:val="26"/>
                <w:szCs w:val="26"/>
                <w:lang w:val="fr-BE"/>
              </w:rPr>
            </w:pPr>
            <w:r>
              <w:rPr>
                <w:sz w:val="26"/>
                <w:szCs w:val="26"/>
                <w:lang w:val="fr-BE"/>
              </w:rPr>
              <w:t xml:space="preserve"> </w:t>
            </w:r>
          </w:p>
          <w:p>
            <w:pPr>
              <w:spacing w:before="0" w:after="0"/>
              <w:jc w:val="both"/>
              <w:rPr>
                <w:sz w:val="26"/>
                <w:szCs w:val="26"/>
                <w:lang w:val="fr-BE"/>
              </w:rPr>
            </w:pPr>
            <w:r>
              <w:rPr>
                <w:sz w:val="26"/>
                <w:szCs w:val="26"/>
                <w:lang w:val="fr-BE"/>
              </w:rPr>
              <w:t>- Hệ thống kiến thức và phương pháp giải bài tập hai bài hiện tượng quang - phát quang, mẫu nguyên tử Bo</w:t>
            </w:r>
          </w:p>
          <w:p>
            <w:pPr>
              <w:spacing w:before="0" w:after="0" w:line="280" w:lineRule="exact"/>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THPT</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34:</w:t>
            </w:r>
            <w:r>
              <w:rPr>
                <w:sz w:val="26"/>
                <w:szCs w:val="26"/>
                <w:lang w:val="fr-FR"/>
              </w:rPr>
              <w:t xml:space="preserve"> Sơ lược về laze</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58)</w:t>
            </w:r>
          </w:p>
        </w:tc>
        <w:tc>
          <w:tcPr>
            <w:tcW w:w="7269" w:type="dxa"/>
            <w:vAlign w:val="center"/>
          </w:tcPr>
          <w:p>
            <w:pPr>
              <w:spacing w:before="0" w:after="0"/>
              <w:jc w:val="both"/>
              <w:rPr>
                <w:sz w:val="26"/>
                <w:szCs w:val="26"/>
              </w:rPr>
            </w:pPr>
            <w:r>
              <w:rPr>
                <w:sz w:val="26"/>
                <w:szCs w:val="26"/>
              </w:rPr>
              <w:t>- Trả lời được câu hỏi: Laze là gì?</w:t>
            </w:r>
          </w:p>
          <w:p>
            <w:pPr>
              <w:spacing w:before="0" w:after="0"/>
              <w:jc w:val="both"/>
              <w:rPr>
                <w:sz w:val="26"/>
                <w:szCs w:val="26"/>
              </w:rPr>
            </w:pPr>
            <w:r>
              <w:rPr>
                <w:sz w:val="26"/>
                <w:szCs w:val="26"/>
              </w:rPr>
              <w:t>- Nêu được những đặc điểm của chùm sáng do laze phát ra.</w:t>
            </w:r>
          </w:p>
          <w:p>
            <w:pPr>
              <w:spacing w:before="0" w:after="0"/>
              <w:jc w:val="both"/>
              <w:rPr>
                <w:color w:val="000000" w:themeColor="text1"/>
                <w:sz w:val="26"/>
                <w:szCs w:val="26"/>
                <w:lang w:val="pt-BR"/>
                <w14:textFill>
                  <w14:solidFill>
                    <w14:schemeClr w14:val="tx1"/>
                  </w14:solidFill>
                </w14:textFill>
              </w:rPr>
            </w:pPr>
            <w:r>
              <w:rPr>
                <w:sz w:val="26"/>
                <w:szCs w:val="26"/>
              </w:rPr>
              <w:t>- Nêu được một vài ứng dụng của laze..</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35:</w:t>
            </w:r>
            <w:r>
              <w:rPr>
                <w:sz w:val="26"/>
                <w:szCs w:val="26"/>
                <w:lang w:val="fr-FR"/>
              </w:rPr>
              <w:t xml:space="preserve"> </w:t>
            </w:r>
            <w:r>
              <w:rPr>
                <w:sz w:val="26"/>
                <w:szCs w:val="26"/>
              </w:rPr>
              <w:t>Tính chất và cấu tạo hạt nhân</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59)</w:t>
            </w:r>
          </w:p>
        </w:tc>
        <w:tc>
          <w:tcPr>
            <w:tcW w:w="7269" w:type="dxa"/>
            <w:vAlign w:val="center"/>
          </w:tcPr>
          <w:p>
            <w:pPr>
              <w:tabs>
                <w:tab w:val="left" w:pos="360"/>
              </w:tabs>
              <w:spacing w:before="0" w:after="0"/>
              <w:jc w:val="both"/>
              <w:rPr>
                <w:sz w:val="26"/>
                <w:szCs w:val="26"/>
              </w:rPr>
            </w:pPr>
            <w:r>
              <w:rPr>
                <w:sz w:val="26"/>
                <w:szCs w:val="26"/>
              </w:rPr>
              <w:t>- Nêu được cấu tạo của các hạt nhân, các đặc trưng cơ bản của prôtôn và nơtron.</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Giải thích được kí hiệu của hạt nhân; Định nghĩa được khái niệm đồng vị.</w:t>
            </w:r>
          </w:p>
        </w:tc>
        <w:tc>
          <w:tcPr>
            <w:tcW w:w="2257" w:type="dxa"/>
          </w:tcPr>
          <w:p>
            <w:pPr>
              <w:jc w:val="center"/>
              <w:rPr>
                <w:rFonts w:hint="default"/>
                <w:sz w:val="24"/>
                <w:szCs w:val="24"/>
                <w:lang w:val="en-US"/>
              </w:rPr>
            </w:pPr>
            <w:r>
              <w:rPr>
                <w:rFonts w:hint="default"/>
                <w:sz w:val="24"/>
                <w:szCs w:val="24"/>
                <w:lang w:val="en-US"/>
              </w:rPr>
              <w:t>Tuần 30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36:</w:t>
            </w:r>
            <w:r>
              <w:rPr>
                <w:sz w:val="26"/>
                <w:szCs w:val="26"/>
                <w:lang w:val="fr-FR"/>
              </w:rPr>
              <w:t xml:space="preserve"> </w:t>
            </w:r>
            <w:r>
              <w:rPr>
                <w:sz w:val="26"/>
                <w:szCs w:val="26"/>
              </w:rPr>
              <w:t>Năng lượng liên kết của hạt nhân. Phản ứng hạt nhân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60, 61)</w:t>
            </w:r>
          </w:p>
        </w:tc>
        <w:tc>
          <w:tcPr>
            <w:tcW w:w="7269" w:type="dxa"/>
            <w:vAlign w:val="center"/>
          </w:tcPr>
          <w:p>
            <w:pPr>
              <w:spacing w:before="0" w:after="0"/>
              <w:jc w:val="both"/>
              <w:rPr>
                <w:sz w:val="26"/>
                <w:szCs w:val="26"/>
              </w:rPr>
            </w:pPr>
            <w:r>
              <w:rPr>
                <w:sz w:val="26"/>
                <w:szCs w:val="26"/>
              </w:rPr>
              <w:t>- Nêu được những đặc tính của lực hạt nhân.</w:t>
            </w:r>
          </w:p>
          <w:p>
            <w:pPr>
              <w:spacing w:before="0" w:after="0"/>
              <w:jc w:val="both"/>
              <w:rPr>
                <w:sz w:val="26"/>
                <w:szCs w:val="26"/>
              </w:rPr>
            </w:pPr>
            <w:r>
              <w:rPr>
                <w:sz w:val="26"/>
                <w:szCs w:val="26"/>
              </w:rPr>
              <w:t>- Phát biểu được định nghĩa và viết được biểu thức của độ hụt khối lượng của hạt nhân.</w:t>
            </w:r>
          </w:p>
          <w:p>
            <w:pPr>
              <w:spacing w:before="0" w:after="0"/>
              <w:jc w:val="both"/>
              <w:rPr>
                <w:sz w:val="26"/>
                <w:szCs w:val="26"/>
              </w:rPr>
            </w:pPr>
            <w:r>
              <w:rPr>
                <w:sz w:val="26"/>
                <w:szCs w:val="26"/>
              </w:rPr>
              <w:t>- Phát biểu được định nghĩa và viết được biểu thức của năng lượng liên kết và năng lượng liên kết riêng của hạt nhân.</w:t>
            </w:r>
          </w:p>
          <w:p>
            <w:pPr>
              <w:spacing w:before="0" w:after="0"/>
              <w:jc w:val="both"/>
              <w:rPr>
                <w:sz w:val="26"/>
                <w:szCs w:val="26"/>
              </w:rPr>
            </w:pPr>
            <w:r>
              <w:rPr>
                <w:sz w:val="26"/>
                <w:szCs w:val="26"/>
              </w:rPr>
              <w:t>- Phát biểu được định nghĩa phản ứng hạt nhân và nêu được các định luật bảo toàn trong phản ứng hạt nhân.</w:t>
            </w:r>
          </w:p>
          <w:p>
            <w:pPr>
              <w:spacing w:before="0" w:after="0"/>
              <w:jc w:val="both"/>
              <w:rPr>
                <w:sz w:val="26"/>
                <w:szCs w:val="26"/>
              </w:rPr>
            </w:pPr>
            <w:r>
              <w:rPr>
                <w:sz w:val="26"/>
                <w:szCs w:val="26"/>
              </w:rPr>
              <w:t>- Phát biểu được và nêu được ví dụ về phản ứng hạt nhân.</w:t>
            </w:r>
          </w:p>
          <w:p>
            <w:pPr>
              <w:spacing w:before="0" w:after="0"/>
              <w:jc w:val="both"/>
              <w:rPr>
                <w:color w:val="000000" w:themeColor="text1"/>
                <w:sz w:val="26"/>
                <w:szCs w:val="26"/>
                <w:lang w:val="pt-BR"/>
                <w14:textFill>
                  <w14:solidFill>
                    <w14:schemeClr w14:val="tx1"/>
                  </w14:solidFill>
                </w14:textFill>
              </w:rPr>
            </w:pPr>
            <w:r>
              <w:rPr>
                <w:sz w:val="26"/>
                <w:szCs w:val="26"/>
              </w:rPr>
              <w:t>- Viết biểu thức năng lượng của một phản ứng hạt nhân và nêu được điều kiện của phản ứng hạt nhân trong các trường hợp: toả năng lượng và thu năng lượng.</w:t>
            </w:r>
          </w:p>
        </w:tc>
        <w:tc>
          <w:tcPr>
            <w:tcW w:w="2257" w:type="dxa"/>
          </w:tcPr>
          <w:p>
            <w:pPr>
              <w:jc w:val="center"/>
              <w:rPr>
                <w:rFonts w:hint="default"/>
                <w:sz w:val="24"/>
                <w:szCs w:val="24"/>
                <w:lang w:val="en-US"/>
              </w:rPr>
            </w:pPr>
            <w:r>
              <w:rPr>
                <w:rFonts w:hint="default"/>
                <w:sz w:val="24"/>
                <w:szCs w:val="24"/>
                <w:lang w:val="en-US"/>
              </w:rPr>
              <w:t>Tuần 30,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62)</w:t>
            </w:r>
          </w:p>
        </w:tc>
        <w:tc>
          <w:tcPr>
            <w:tcW w:w="7269" w:type="dxa"/>
            <w:vAlign w:val="center"/>
          </w:tcPr>
          <w:p>
            <w:pPr>
              <w:spacing w:before="0" w:after="0"/>
              <w:jc w:val="both"/>
              <w:rPr>
                <w:sz w:val="26"/>
                <w:szCs w:val="26"/>
                <w:lang w:val="fr-BE"/>
              </w:rPr>
            </w:pPr>
            <w:r>
              <w:rPr>
                <w:sz w:val="26"/>
                <w:szCs w:val="26"/>
                <w:lang w:val="fr-BE"/>
              </w:rPr>
              <w:t>- Hệ thống kiến thức và phương pháp giải bài tập hai bài tính chất vàcấu tạo hạt nhân và năng lượng liấn kết và phản ứng hạt nhân</w:t>
            </w:r>
          </w:p>
          <w:p>
            <w:pPr>
              <w:spacing w:before="0" w:after="0"/>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tốt nghiệp.</w:t>
            </w:r>
          </w:p>
        </w:tc>
        <w:tc>
          <w:tcPr>
            <w:tcW w:w="2257" w:type="dxa"/>
          </w:tcPr>
          <w:p>
            <w:pPr>
              <w:jc w:val="center"/>
              <w:rPr>
                <w:rFonts w:hint="default"/>
                <w:sz w:val="24"/>
                <w:szCs w:val="24"/>
                <w:lang w:val="en-US"/>
              </w:rPr>
            </w:pPr>
            <w:r>
              <w:rPr>
                <w:rFonts w:hint="default"/>
                <w:sz w:val="24"/>
                <w:szCs w:val="24"/>
                <w:lang w:val="en-US"/>
              </w:rPr>
              <w:t>Tuần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37:</w:t>
            </w:r>
            <w:r>
              <w:rPr>
                <w:sz w:val="26"/>
                <w:szCs w:val="26"/>
                <w:lang w:val="fr-FR"/>
              </w:rPr>
              <w:t xml:space="preserve"> </w:t>
            </w:r>
            <w:r>
              <w:rPr>
                <w:sz w:val="26"/>
                <w:szCs w:val="26"/>
              </w:rPr>
              <w:t>Phóng xạ</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63, 64)</w:t>
            </w:r>
          </w:p>
        </w:tc>
        <w:tc>
          <w:tcPr>
            <w:tcW w:w="7269" w:type="dxa"/>
            <w:vAlign w:val="center"/>
          </w:tcPr>
          <w:p>
            <w:pPr>
              <w:spacing w:before="0" w:after="0"/>
              <w:jc w:val="both"/>
              <w:rPr>
                <w:sz w:val="26"/>
                <w:szCs w:val="26"/>
              </w:rPr>
            </w:pPr>
            <w:r>
              <w:rPr>
                <w:sz w:val="26"/>
                <w:szCs w:val="26"/>
              </w:rPr>
              <w:t>- Nêu được hiện tượng phóng xạ là gì.</w:t>
            </w:r>
          </w:p>
          <w:p>
            <w:pPr>
              <w:spacing w:before="0" w:after="0"/>
              <w:jc w:val="both"/>
              <w:rPr>
                <w:sz w:val="26"/>
                <w:szCs w:val="26"/>
              </w:rPr>
            </w:pPr>
            <w:r>
              <w:rPr>
                <w:sz w:val="26"/>
                <w:szCs w:val="26"/>
              </w:rPr>
              <w:t xml:space="preserve">- Viết được phản ứng phóng xạ </w:t>
            </w:r>
            <w:r>
              <w:rPr>
                <w:sz w:val="26"/>
                <w:szCs w:val="26"/>
              </w:rPr>
              <w:sym w:font="Symbol" w:char="F061"/>
            </w:r>
            <w:r>
              <w:rPr>
                <w:sz w:val="26"/>
                <w:szCs w:val="26"/>
              </w:rPr>
              <w:t xml:space="preserve">, </w:t>
            </w:r>
            <w:r>
              <w:rPr>
                <w:sz w:val="26"/>
                <w:szCs w:val="26"/>
              </w:rPr>
              <w:sym w:font="Symbol" w:char="F062"/>
            </w:r>
            <w:r>
              <w:rPr>
                <w:sz w:val="26"/>
                <w:szCs w:val="26"/>
                <w:vertAlign w:val="superscript"/>
              </w:rPr>
              <w:t>-</w:t>
            </w:r>
            <w:r>
              <w:rPr>
                <w:sz w:val="26"/>
                <w:szCs w:val="26"/>
              </w:rPr>
              <w:t xml:space="preserve">, </w:t>
            </w:r>
            <w:r>
              <w:rPr>
                <w:sz w:val="26"/>
                <w:szCs w:val="26"/>
              </w:rPr>
              <w:sym w:font="Symbol" w:char="F062"/>
            </w:r>
            <w:r>
              <w:rPr>
                <w:sz w:val="26"/>
                <w:szCs w:val="26"/>
                <w:vertAlign w:val="superscript"/>
              </w:rPr>
              <w:t>+</w:t>
            </w:r>
            <w:r>
              <w:rPr>
                <w:sz w:val="26"/>
                <w:szCs w:val="26"/>
              </w:rPr>
              <w:t>.</w:t>
            </w:r>
          </w:p>
          <w:p>
            <w:pPr>
              <w:spacing w:before="0" w:after="0"/>
              <w:jc w:val="both"/>
              <w:rPr>
                <w:sz w:val="26"/>
                <w:szCs w:val="26"/>
              </w:rPr>
            </w:pPr>
            <w:r>
              <w:rPr>
                <w:sz w:val="26"/>
                <w:szCs w:val="26"/>
              </w:rPr>
              <w:t>- Nêu được các đặc tính cơ bản của quá trình phóng xạ.</w:t>
            </w:r>
          </w:p>
          <w:p>
            <w:pPr>
              <w:spacing w:before="0" w:after="0"/>
              <w:jc w:val="both"/>
              <w:rPr>
                <w:color w:val="000000" w:themeColor="text1"/>
                <w:sz w:val="26"/>
                <w:szCs w:val="26"/>
                <w:lang w:val="pt-BR"/>
                <w14:textFill>
                  <w14:solidFill>
                    <w14:schemeClr w14:val="tx1"/>
                  </w14:solidFill>
                </w14:textFill>
              </w:rPr>
            </w:pPr>
            <w:r>
              <w:rPr>
                <w:sz w:val="26"/>
                <w:szCs w:val="26"/>
              </w:rPr>
              <w:t>- Viết được hệ thức của định luật phóng xạ. Định nghĩa được chu kì bán rã và hằng số phóng xạ</w:t>
            </w:r>
          </w:p>
        </w:tc>
        <w:tc>
          <w:tcPr>
            <w:tcW w:w="2257" w:type="dxa"/>
          </w:tcPr>
          <w:p>
            <w:pPr>
              <w:jc w:val="center"/>
              <w:rPr>
                <w:rFonts w:hint="default"/>
                <w:sz w:val="24"/>
                <w:szCs w:val="24"/>
                <w:lang w:val="en-US"/>
              </w:rPr>
            </w:pPr>
            <w:r>
              <w:rPr>
                <w:rFonts w:hint="default"/>
                <w:sz w:val="24"/>
                <w:szCs w:val="24"/>
                <w:lang w:val="en-US"/>
              </w:rPr>
              <w:t>Tuần 32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65)</w:t>
            </w:r>
          </w:p>
        </w:tc>
        <w:tc>
          <w:tcPr>
            <w:tcW w:w="7269" w:type="dxa"/>
            <w:vAlign w:val="center"/>
          </w:tcPr>
          <w:p>
            <w:pPr>
              <w:spacing w:before="0" w:after="0"/>
              <w:jc w:val="both"/>
              <w:rPr>
                <w:sz w:val="26"/>
                <w:szCs w:val="26"/>
                <w:lang w:val="fr-BE"/>
              </w:rPr>
            </w:pPr>
            <w:r>
              <w:rPr>
                <w:sz w:val="26"/>
                <w:szCs w:val="26"/>
                <w:lang w:val="fr-BE"/>
              </w:rPr>
              <w:t>- Nắm được kiến thức cơ bản về phóng xạ</w:t>
            </w:r>
          </w:p>
          <w:p>
            <w:pPr>
              <w:spacing w:before="0" w:after="0"/>
              <w:jc w:val="both"/>
              <w:rPr>
                <w:color w:val="000000" w:themeColor="text1"/>
                <w:sz w:val="26"/>
                <w:szCs w:val="26"/>
                <w:lang w:val="pt-BR"/>
                <w14:textFill>
                  <w14:solidFill>
                    <w14:schemeClr w14:val="tx1"/>
                  </w14:solidFill>
                </w14:textFill>
              </w:rPr>
            </w:pPr>
            <w:r>
              <w:rPr>
                <w:sz w:val="26"/>
                <w:szCs w:val="26"/>
                <w:lang w:val="fr-BE"/>
              </w:rPr>
              <w:t>- Củng cố kiến thức về phóng xạ.</w:t>
            </w:r>
          </w:p>
        </w:tc>
        <w:tc>
          <w:tcPr>
            <w:tcW w:w="2257" w:type="dxa"/>
          </w:tcPr>
          <w:p>
            <w:pPr>
              <w:jc w:val="center"/>
              <w:rPr>
                <w:rFonts w:hint="default"/>
                <w:sz w:val="24"/>
                <w:szCs w:val="24"/>
                <w:lang w:val="en-US"/>
              </w:rPr>
            </w:pPr>
            <w:r>
              <w:rPr>
                <w:rFonts w:hint="default"/>
                <w:sz w:val="24"/>
                <w:szCs w:val="24"/>
                <w:lang w:val="en-US"/>
              </w:rPr>
              <w:t>Tuần 33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rFonts w:hint="default"/>
                <w:b/>
                <w:sz w:val="26"/>
                <w:szCs w:val="26"/>
                <w:lang w:val="en-US"/>
              </w:rPr>
              <w:t xml:space="preserve"> 8</w:t>
            </w:r>
            <w:r>
              <w:rPr>
                <w:b/>
                <w:sz w:val="26"/>
                <w:szCs w:val="26"/>
                <w:lang w:val="fr-FR"/>
              </w:rPr>
              <w:t>:</w:t>
            </w:r>
            <w:r>
              <w:rPr>
                <w:sz w:val="26"/>
                <w:szCs w:val="26"/>
                <w:lang w:val="fr-FR"/>
              </w:rPr>
              <w:t xml:space="preserve"> </w:t>
            </w:r>
            <w:r>
              <w:rPr>
                <w:sz w:val="26"/>
                <w:szCs w:val="26"/>
              </w:rPr>
              <w:t>Phản ứng phân hạch và nhiệt hạch</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66, 67)</w:t>
            </w:r>
          </w:p>
        </w:tc>
        <w:tc>
          <w:tcPr>
            <w:tcW w:w="7269" w:type="dxa"/>
            <w:vAlign w:val="center"/>
          </w:tcPr>
          <w:p>
            <w:pPr>
              <w:tabs>
                <w:tab w:val="left" w:pos="360"/>
              </w:tabs>
              <w:spacing w:before="0" w:after="0"/>
              <w:jc w:val="both"/>
              <w:rPr>
                <w:sz w:val="26"/>
                <w:szCs w:val="26"/>
              </w:rPr>
            </w:pPr>
            <w:r>
              <w:rPr>
                <w:sz w:val="26"/>
                <w:szCs w:val="26"/>
                <w:lang w:val="vi-VN"/>
              </w:rPr>
              <w:t>- N</w:t>
            </w:r>
            <w:r>
              <w:rPr>
                <w:sz w:val="26"/>
                <w:szCs w:val="26"/>
              </w:rPr>
              <w:t>ê</w:t>
            </w:r>
            <w:r>
              <w:rPr>
                <w:sz w:val="26"/>
                <w:szCs w:val="26"/>
                <w:lang w:val="vi-VN"/>
              </w:rPr>
              <w:t>u được phản ứng phân hạch</w:t>
            </w:r>
            <w:r>
              <w:rPr>
                <w:sz w:val="26"/>
                <w:szCs w:val="26"/>
              </w:rPr>
              <w:t>, nhiệt hạch là gì.</w:t>
            </w:r>
          </w:p>
          <w:p>
            <w:pPr>
              <w:tabs>
                <w:tab w:val="left" w:pos="360"/>
              </w:tabs>
              <w:spacing w:before="0" w:after="0"/>
              <w:jc w:val="both"/>
              <w:rPr>
                <w:sz w:val="26"/>
                <w:szCs w:val="26"/>
                <w:lang w:val="vi-VN"/>
              </w:rPr>
            </w:pPr>
            <w:r>
              <w:rPr>
                <w:sz w:val="26"/>
                <w:szCs w:val="26"/>
                <w:lang w:val="vi-VN"/>
              </w:rPr>
              <w:t>- Giải thích được một cách định tính phản ứng phân hạch là phản ứng tỏa năng lượng.</w:t>
            </w:r>
          </w:p>
          <w:p>
            <w:pPr>
              <w:tabs>
                <w:tab w:val="left" w:pos="360"/>
              </w:tabs>
              <w:spacing w:before="0" w:after="0"/>
              <w:jc w:val="both"/>
              <w:rPr>
                <w:sz w:val="26"/>
                <w:szCs w:val="26"/>
              </w:rPr>
            </w:pPr>
            <w:r>
              <w:rPr>
                <w:sz w:val="26"/>
                <w:szCs w:val="26"/>
                <w:lang w:val="vi-VN"/>
              </w:rPr>
              <w:t>- Lí giải được sự tạo thành phản ứng dây chuyền và điều kiện để có phản ứng dây chuyền.</w:t>
            </w:r>
          </w:p>
          <w:p>
            <w:pPr>
              <w:spacing w:before="0" w:after="0"/>
              <w:jc w:val="both"/>
              <w:rPr>
                <w:sz w:val="26"/>
                <w:szCs w:val="26"/>
              </w:rPr>
            </w:pPr>
            <w:r>
              <w:rPr>
                <w:sz w:val="26"/>
                <w:szCs w:val="26"/>
              </w:rPr>
              <w:t>- Giải thích được (một cách định tính) phản ứng nhiệt hạch là phản ứng toả năng lượng.</w:t>
            </w:r>
          </w:p>
          <w:p>
            <w:pPr>
              <w:spacing w:before="0" w:after="0"/>
              <w:jc w:val="both"/>
              <w:rPr>
                <w:sz w:val="26"/>
                <w:szCs w:val="26"/>
              </w:rPr>
            </w:pPr>
            <w:r>
              <w:rPr>
                <w:sz w:val="26"/>
                <w:szCs w:val="26"/>
              </w:rPr>
              <w:t>- Nêu được các điều kiện để tạo ra phản ứng nhiệt hạch.</w:t>
            </w:r>
          </w:p>
          <w:p>
            <w:pPr>
              <w:spacing w:before="0" w:after="0"/>
              <w:jc w:val="both"/>
              <w:rPr>
                <w:color w:val="000000" w:themeColor="text1"/>
                <w:sz w:val="26"/>
                <w:szCs w:val="26"/>
                <w:lang w:val="pt-BR"/>
                <w14:textFill>
                  <w14:solidFill>
                    <w14:schemeClr w14:val="tx1"/>
                  </w14:solidFill>
                </w14:textFill>
              </w:rPr>
            </w:pPr>
            <w:r>
              <w:rPr>
                <w:sz w:val="26"/>
                <w:szCs w:val="26"/>
              </w:rPr>
              <w:t>- Nêu được những ưu việt của năng lượng nhiệt hạch.</w:t>
            </w:r>
          </w:p>
        </w:tc>
        <w:tc>
          <w:tcPr>
            <w:tcW w:w="2257" w:type="dxa"/>
          </w:tcPr>
          <w:p>
            <w:pPr>
              <w:jc w:val="center"/>
              <w:rPr>
                <w:rFonts w:hint="default"/>
                <w:sz w:val="24"/>
                <w:szCs w:val="24"/>
                <w:lang w:val="en-US"/>
              </w:rPr>
            </w:pPr>
            <w:r>
              <w:rPr>
                <w:rFonts w:hint="default"/>
                <w:sz w:val="24"/>
                <w:szCs w:val="24"/>
                <w:lang w:val="en-US"/>
              </w:rPr>
              <w:t>Tuần 33,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 xml:space="preserve">Ôn tập cuối </w:t>
            </w:r>
            <w:r>
              <w:rPr>
                <w:sz w:val="26"/>
                <w:szCs w:val="26"/>
                <w:lang w:val="vi-VN"/>
              </w:rPr>
              <w:t>kì</w:t>
            </w:r>
            <w:r>
              <w:rPr>
                <w:sz w:val="26"/>
                <w:szCs w:val="26"/>
              </w:rPr>
              <w:t xml:space="preserve"> II</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68)</w:t>
            </w: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bCs/>
                <w:iCs/>
                <w:sz w:val="26"/>
                <w:szCs w:val="26"/>
                <w:lang w:val="fr-FR"/>
              </w:rPr>
              <w:t>Hệ thống lại những kiến thức đã học trong HK II để chuẩn bị thi HK II.</w:t>
            </w:r>
          </w:p>
        </w:tc>
        <w:tc>
          <w:tcPr>
            <w:tcW w:w="2257" w:type="dxa"/>
          </w:tcPr>
          <w:p>
            <w:pPr>
              <w:jc w:val="center"/>
              <w:rPr>
                <w:rFonts w:hint="default"/>
                <w:sz w:val="24"/>
                <w:szCs w:val="24"/>
                <w:lang w:val="en-US"/>
              </w:rPr>
            </w:pPr>
            <w:r>
              <w:rPr>
                <w:rFonts w:hint="default"/>
                <w:sz w:val="24"/>
                <w:szCs w:val="24"/>
                <w:lang w:val="en-US"/>
              </w:rPr>
              <w:t>Tuần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 xml:space="preserve">Kiểm tra đánh giá </w:t>
            </w:r>
            <w:r>
              <w:rPr>
                <w:b/>
                <w:sz w:val="26"/>
                <w:szCs w:val="26"/>
              </w:rPr>
              <w:t xml:space="preserve">cuối </w:t>
            </w:r>
            <w:r>
              <w:rPr>
                <w:b/>
                <w:sz w:val="26"/>
                <w:szCs w:val="26"/>
                <w:lang w:val="vi-VN"/>
              </w:rPr>
              <w:t>kì</w:t>
            </w:r>
            <w:r>
              <w:rPr>
                <w:b/>
                <w:sz w:val="26"/>
                <w:szCs w:val="26"/>
              </w:rPr>
              <w:t xml:space="preserve"> II</w:t>
            </w:r>
          </w:p>
        </w:tc>
        <w:tc>
          <w:tcPr>
            <w:tcW w:w="1008" w:type="dxa"/>
            <w:vAlign w:val="center"/>
          </w:tcPr>
          <w:p>
            <w:pPr>
              <w:jc w:val="center"/>
              <w:rPr>
                <w:rFonts w:hint="default"/>
                <w:sz w:val="24"/>
                <w:szCs w:val="24"/>
                <w:lang w:val="en-US"/>
              </w:rPr>
            </w:pP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sz w:val="26"/>
                <w:szCs w:val="26"/>
                <w:lang w:val="fr-BE"/>
              </w:rPr>
              <w:t>Ôn tập củng cố kiến thức chương IV,V,VI, VII cho học sinh.</w:t>
            </w:r>
          </w:p>
        </w:tc>
        <w:tc>
          <w:tcPr>
            <w:tcW w:w="2257" w:type="dxa"/>
          </w:tcPr>
          <w:p>
            <w:pPr>
              <w:jc w:val="center"/>
              <w:rPr>
                <w:rFonts w:hint="default"/>
                <w:sz w:val="24"/>
                <w:szCs w:val="24"/>
                <w:lang w:val="en-US"/>
              </w:rPr>
            </w:pPr>
            <w:r>
              <w:rPr>
                <w:rFonts w:hint="default"/>
                <w:sz w:val="24"/>
                <w:szCs w:val="24"/>
                <w:lang w:val="en-US"/>
              </w:rPr>
              <w:t>Tuần 34,35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Ôn tập</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rFonts w:hint="default"/>
                <w:sz w:val="24"/>
                <w:szCs w:val="24"/>
                <w:lang w:val="en-US"/>
              </w:rPr>
            </w:pPr>
            <w:r>
              <w:rPr>
                <w:rFonts w:hint="default"/>
                <w:sz w:val="24"/>
                <w:szCs w:val="24"/>
                <w:lang w:val="en-US"/>
              </w:rPr>
              <w:t>(Tiết 69, 70)</w:t>
            </w:r>
          </w:p>
        </w:tc>
        <w:tc>
          <w:tcPr>
            <w:tcW w:w="7269" w:type="dxa"/>
            <w:vAlign w:val="center"/>
          </w:tcPr>
          <w:p>
            <w:pPr>
              <w:tabs>
                <w:tab w:val="left" w:pos="360"/>
              </w:tabs>
              <w:spacing w:before="0" w:after="0"/>
              <w:jc w:val="both"/>
              <w:rPr>
                <w:spacing w:val="-8"/>
                <w:sz w:val="26"/>
                <w:szCs w:val="26"/>
                <w:lang w:val="fr-BE"/>
              </w:rPr>
            </w:pPr>
            <w:r>
              <w:rPr>
                <w:spacing w:val="-8"/>
                <w:sz w:val="26"/>
                <w:szCs w:val="26"/>
                <w:lang w:val="fr-BE"/>
              </w:rPr>
              <w:t xml:space="preserve"> </w:t>
            </w:r>
            <w:r>
              <w:rPr>
                <w:bCs/>
                <w:iCs/>
                <w:sz w:val="26"/>
                <w:szCs w:val="26"/>
                <w:lang w:val="fr-FR"/>
              </w:rPr>
              <w:t>G</w:t>
            </w:r>
            <w:r>
              <w:rPr>
                <w:sz w:val="26"/>
                <w:szCs w:val="26"/>
                <w:lang w:val="fr-BE"/>
              </w:rPr>
              <w:t>iúp học sinh hệ thống  được kiến thức của chương VII.</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35</w:t>
            </w:r>
          </w:p>
        </w:tc>
        <w:tc>
          <w:tcPr>
            <w:tcW w:w="1672" w:type="dxa"/>
          </w:tcPr>
          <w:p>
            <w:pPr>
              <w:spacing w:before="0" w:after="0"/>
              <w:jc w:val="both"/>
              <w:rPr>
                <w:color w:val="000000" w:themeColor="text1"/>
                <w:sz w:val="26"/>
                <w:szCs w:val="26"/>
                <w:lang w:val="it-IT"/>
                <w14:textFill>
                  <w14:solidFill>
                    <w14:schemeClr w14:val="tx1"/>
                  </w14:solidFill>
                </w14:textFill>
              </w:rPr>
            </w:pPr>
          </w:p>
        </w:tc>
      </w:tr>
    </w:tbl>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p>
      <w:pPr>
        <w:spacing w:after="120"/>
        <w:jc w:val="both"/>
        <w:rPr>
          <w:sz w:val="26"/>
          <w:szCs w:val="26"/>
        </w:rPr>
      </w:pPr>
    </w:p>
    <w:p>
      <w:pPr>
        <w:pStyle w:val="11"/>
        <w:numPr>
          <w:ilvl w:val="0"/>
          <w:numId w:val="3"/>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r>
        <w:rPr>
          <w:rFonts w:hint="default"/>
          <w:b/>
          <w:bCs/>
          <w:sz w:val="26"/>
          <w:szCs w:val="26"/>
          <w:lang w:val="en-US"/>
        </w:rPr>
        <w:t xml:space="preserve"> Dùng cho khối 12TN</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tbl>
      <w:tblPr>
        <w:tblStyle w:val="7"/>
        <w:tblW w:w="14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043"/>
        <w:gridCol w:w="1042"/>
        <w:gridCol w:w="6886"/>
        <w:gridCol w:w="250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shd w:val="clear" w:color="auto" w:fill="FFFFFF" w:themeFill="background1"/>
            <w:noWrap w:val="0"/>
            <w:vAlign w:val="top"/>
          </w:tcPr>
          <w:p>
            <w:pPr>
              <w:spacing w:after="200" w:line="276" w:lineRule="auto"/>
              <w:jc w:val="center"/>
              <w:rPr>
                <w:rFonts w:hint="default" w:ascii="Times New Roman" w:hAnsi="Times New Roman" w:eastAsia="Calibri"/>
                <w:b/>
                <w:i w:val="0"/>
                <w:iCs w:val="0"/>
                <w:sz w:val="24"/>
                <w:szCs w:val="24"/>
                <w:lang w:val="en-US" w:eastAsia="en-US" w:bidi="ar-SA"/>
              </w:rPr>
            </w:pPr>
            <w:r>
              <w:rPr>
                <w:rFonts w:hint="default" w:eastAsia="Calibri"/>
                <w:b/>
                <w:i w:val="0"/>
                <w:iCs w:val="0"/>
                <w:sz w:val="24"/>
                <w:szCs w:val="24"/>
                <w:lang w:val="en-US" w:eastAsia="en-US" w:bidi="ar-SA"/>
              </w:rPr>
              <w:t>TT</w:t>
            </w:r>
          </w:p>
        </w:tc>
        <w:tc>
          <w:tcPr>
            <w:tcW w:w="2043"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Chủ đề tích hợp</w:t>
            </w:r>
          </w:p>
        </w:tc>
        <w:tc>
          <w:tcPr>
            <w:tcW w:w="1042"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Tiết</w:t>
            </w:r>
          </w:p>
        </w:tc>
        <w:tc>
          <w:tcPr>
            <w:tcW w:w="688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Yêu cầu cần đạt</w:t>
            </w:r>
          </w:p>
        </w:tc>
        <w:tc>
          <w:tcPr>
            <w:tcW w:w="2503"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Tuần thực hiện </w:t>
            </w:r>
            <w:r>
              <w:rPr>
                <w:b/>
                <w:bCs/>
                <w:i w:val="0"/>
                <w:iCs w:val="0"/>
                <w:sz w:val="26"/>
                <w:szCs w:val="26"/>
              </w:rPr>
              <w:sym w:font="Wingdings" w:char="F084"/>
            </w:r>
          </w:p>
        </w:tc>
        <w:tc>
          <w:tcPr>
            <w:tcW w:w="152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Ghi chú / Đánh giá </w:t>
            </w:r>
            <w:r>
              <w:rPr>
                <w:b/>
                <w:bCs/>
                <w:i w:val="0"/>
                <w:iCs w:val="0"/>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1</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Bài tập  về </w:t>
            </w:r>
            <w:r>
              <w:rPr>
                <w:rFonts w:ascii="Times New Roman" w:hAnsi="Times New Roman" w:eastAsia="Times New Roman"/>
                <w:i w:val="0"/>
                <w:iCs w:val="0"/>
                <w:sz w:val="24"/>
                <w:szCs w:val="24"/>
                <w:lang w:val="en-US" w:eastAsia="en-US" w:bidi="ar-SA"/>
              </w:rPr>
              <w:t>dao động điều hòa</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TC 1</w:t>
            </w:r>
            <w:r>
              <w:rPr>
                <w:rFonts w:hint="default" w:eastAsia="Calibri"/>
                <w:i w:val="0"/>
                <w:iCs w:val="0"/>
                <w:sz w:val="24"/>
                <w:szCs w:val="24"/>
                <w:lang w:val="en-US" w:eastAsia="en-US" w:bidi="ar-SA"/>
              </w:rPr>
              <w:t>,2</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Viết được phương trình của dao động điều hòa, giải thích được các đại lượng trong phương trình.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Viết được công thức liên hệ giữa tần số, tần số góc, chu kì dao động, công thức vận tốc, gia tốc của vật dao động điều hòa.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1,2</w:t>
            </w:r>
          </w:p>
        </w:tc>
        <w:tc>
          <w:tcPr>
            <w:tcW w:w="1526" w:type="dxa"/>
            <w:noWrap w:val="0"/>
            <w:vAlign w:val="top"/>
          </w:tcPr>
          <w:p>
            <w:pPr>
              <w:spacing w:after="200" w:line="276" w:lineRule="auto"/>
              <w:jc w:val="both"/>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2</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con lắc lò xo và con lắc đơn.</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3,4</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Trình bày được ĐN , phương trình li độ , vận tốc , gia tốc của dao động điều hòa .Biết được ý nghĩa , đơn vị của các đại lượng trong các phương trình.</w:t>
            </w:r>
          </w:p>
          <w:p>
            <w:pPr>
              <w:spacing w:after="0" w:line="240" w:lineRule="auto"/>
              <w:jc w:val="both"/>
              <w:rPr>
                <w:rFonts w:hint="default" w:ascii="Times New Roman" w:hAnsi="Times New Roman" w:eastAsia="Calibri"/>
                <w:bCs/>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Trình bày được mối quan hệ giữa dao động điều hòa và chuyển động tròn đều</w:t>
            </w:r>
            <w:r>
              <w:rPr>
                <w:rFonts w:hint="default" w:eastAsia="Times New Roman"/>
                <w:i w:val="0"/>
                <w:iCs w:val="0"/>
                <w:sz w:val="24"/>
                <w:szCs w:val="24"/>
                <w:lang w:val="en-US" w:eastAsia="en-US" w:bidi="ar-SA"/>
              </w:rPr>
              <w:t>.</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3,4</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3</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loại dao động và tổng hợp dao động.</w:t>
            </w:r>
          </w:p>
        </w:tc>
        <w:tc>
          <w:tcPr>
            <w:tcW w:w="1042"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5.6</w:t>
            </w:r>
          </w:p>
          <w:p>
            <w:pPr>
              <w:spacing w:after="200" w:line="276" w:lineRule="auto"/>
              <w:jc w:val="center"/>
              <w:rPr>
                <w:rFonts w:ascii="Times New Roman" w:hAnsi="Times New Roman" w:eastAsia="Calibri"/>
                <w:i w:val="0"/>
                <w:iCs w:val="0"/>
                <w:sz w:val="24"/>
                <w:szCs w:val="24"/>
                <w:lang w:val="en-US" w:eastAsia="en-US" w:bidi="ar-SA"/>
              </w:rPr>
            </w:pPr>
          </w:p>
        </w:tc>
        <w:tc>
          <w:tcPr>
            <w:tcW w:w="6886" w:type="dxa"/>
            <w:noWrap w:val="0"/>
            <w:vAlign w:val="top"/>
          </w:tcPr>
          <w:p>
            <w:pPr>
              <w:spacing w:after="0" w:line="240" w:lineRule="auto"/>
              <w:jc w:val="both"/>
              <w:rPr>
                <w:rFonts w:ascii="Times New Roman" w:hAnsi="Times New Roman" w:eastAsia="Times New Roman"/>
                <w:i w:val="0"/>
                <w:iCs w:val="0"/>
                <w:sz w:val="24"/>
                <w:szCs w:val="24"/>
                <w:lang w:val="pt-BR" w:eastAsia="en-US" w:bidi="ar-SA"/>
              </w:rPr>
            </w:pPr>
            <w:r>
              <w:rPr>
                <w:rFonts w:ascii="Times New Roman" w:hAnsi="Times New Roman" w:eastAsia="Times New Roman"/>
                <w:i w:val="0"/>
                <w:iCs w:val="0"/>
                <w:sz w:val="24"/>
                <w:szCs w:val="24"/>
                <w:lang w:val="pt-BR" w:eastAsia="en-US" w:bidi="ar-SA"/>
              </w:rPr>
              <w:t xml:space="preserve">    - Ôn tập, hệ thống lại kiến thức về dao động tắt dần, dao động duy trì, dao động cưỡng bức, cộng hưởng cơ.</w:t>
            </w:r>
          </w:p>
          <w:p>
            <w:pPr>
              <w:spacing w:after="0" w:line="240" w:lineRule="auto"/>
              <w:jc w:val="both"/>
              <w:rPr>
                <w:rFonts w:ascii="Times New Roman" w:hAnsi="Times New Roman" w:eastAsia="Times New Roman"/>
                <w:i w:val="0"/>
                <w:iCs w:val="0"/>
                <w:sz w:val="24"/>
                <w:szCs w:val="24"/>
                <w:lang w:val="pt-BR" w:eastAsia="en-US" w:bidi="ar-SA"/>
              </w:rPr>
            </w:pPr>
            <w:r>
              <w:rPr>
                <w:rFonts w:ascii="Times New Roman" w:hAnsi="Times New Roman" w:eastAsia="Times New Roman"/>
                <w:b/>
                <w:i w:val="0"/>
                <w:iCs w:val="0"/>
                <w:sz w:val="24"/>
                <w:szCs w:val="24"/>
                <w:lang w:val="pt-BR" w:eastAsia="en-US" w:bidi="ar-SA"/>
              </w:rPr>
              <w:t xml:space="preserve">    - </w:t>
            </w:r>
            <w:r>
              <w:rPr>
                <w:rFonts w:ascii="Times New Roman" w:hAnsi="Times New Roman" w:eastAsia="Times New Roman"/>
                <w:i w:val="0"/>
                <w:iCs w:val="0"/>
                <w:sz w:val="24"/>
                <w:szCs w:val="24"/>
                <w:lang w:val="pt-BR" w:eastAsia="en-US" w:bidi="ar-SA"/>
              </w:rPr>
              <w:t>Củng cố kiến thức về tổng hợp các dao động điều hòa cùng phương, cùng tần số bằng giản đồ Fre-nen.</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pt-BR" w:eastAsia="en-US" w:bidi="ar-SA"/>
              </w:rPr>
              <w:t xml:space="preserve">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5,6</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p>
          <w:p>
            <w:pPr>
              <w:spacing w:after="200" w:line="276" w:lineRule="auto"/>
              <w:jc w:val="center"/>
              <w:rPr>
                <w:rFonts w:ascii="Times New Roman" w:hAnsi="Times New Roman" w:eastAsia="Calibri"/>
                <w:i w:val="0"/>
                <w:iCs w:val="0"/>
                <w:sz w:val="24"/>
                <w:szCs w:val="24"/>
                <w:lang w:val="en-US" w:eastAsia="en-US" w:bidi="ar-SA"/>
              </w:rPr>
            </w:pPr>
          </w:p>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4</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đại cương sóng cơ</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7</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b/>
                <w:bCs/>
                <w:i w:val="0"/>
                <w:iCs w:val="0"/>
                <w:sz w:val="24"/>
                <w:szCs w:val="24"/>
                <w:lang w:val="en-US" w:eastAsia="en-US" w:bidi="ar-SA"/>
              </w:rPr>
              <w:t xml:space="preserve">     </w:t>
            </w:r>
            <w:r>
              <w:rPr>
                <w:rFonts w:ascii="Times New Roman" w:hAnsi="Times New Roman" w:eastAsia="Times New Roman"/>
                <w:i w:val="0"/>
                <w:iCs w:val="0"/>
                <w:sz w:val="24"/>
                <w:szCs w:val="24"/>
                <w:lang w:val="en-US" w:eastAsia="en-US" w:bidi="ar-SA"/>
              </w:rPr>
              <w:t xml:space="preserve">     - Củng cố, vận dung các kiến thức về sóng cơ, phương trình truyền sóng</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về giao thoa sóng.</w:t>
            </w:r>
          </w:p>
        </w:tc>
        <w:tc>
          <w:tcPr>
            <w:tcW w:w="2503" w:type="dxa"/>
            <w:noWrap w:val="0"/>
            <w:vAlign w:val="top"/>
          </w:tcPr>
          <w:p>
            <w:pPr>
              <w:spacing w:after="200" w:line="276" w:lineRule="auto"/>
              <w:jc w:val="both"/>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7</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noWrap w:val="0"/>
            <w:vAlign w:val="top"/>
          </w:tcPr>
          <w:p>
            <w:pPr>
              <w:spacing w:after="200" w:line="276" w:lineRule="auto"/>
              <w:jc w:val="both"/>
              <w:rPr>
                <w:rFonts w:ascii="Times New Roman" w:hAnsi="Times New Roman" w:eastAsia="Calibri"/>
                <w:i w:val="0"/>
                <w:iCs w:val="0"/>
                <w:sz w:val="28"/>
                <w:szCs w:val="28"/>
                <w:lang w:val="en-US" w:eastAsia="en-US" w:bidi="ar-SA"/>
              </w:rPr>
            </w:pPr>
            <w:r>
              <w:rPr>
                <w:rFonts w:hint="default" w:eastAsia="Calibri"/>
                <w:i w:val="0"/>
                <w:iCs w:val="0"/>
                <w:sz w:val="28"/>
                <w:szCs w:val="28"/>
                <w:lang w:val="en-US" w:eastAsia="en-US" w:bidi="ar-SA"/>
              </w:rPr>
              <w:t>5</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CHƯƠNG I + II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8,9</w:t>
            </w:r>
          </w:p>
        </w:tc>
        <w:tc>
          <w:tcPr>
            <w:tcW w:w="6886" w:type="dxa"/>
            <w:noWrap w:val="0"/>
            <w:vAlign w:val="top"/>
          </w:tcPr>
          <w:p>
            <w:pPr>
              <w:spacing w:after="0" w:line="240" w:lineRule="auto"/>
              <w:jc w:val="both"/>
              <w:rPr>
                <w:rFonts w:ascii="Times New Roman" w:hAnsi="Times New Roman" w:eastAsia="Times New Roman"/>
                <w:i w:val="0"/>
                <w:iCs w:val="0"/>
                <w:sz w:val="24"/>
                <w:szCs w:val="24"/>
                <w:lang w:val="de-DE" w:eastAsia="en-US" w:bidi="ar-SA"/>
              </w:rPr>
            </w:pPr>
            <w:r>
              <w:rPr>
                <w:rFonts w:ascii="Times New Roman" w:hAnsi="Times New Roman" w:eastAsia="Times New Roman"/>
                <w:i w:val="0"/>
                <w:iCs w:val="0"/>
                <w:sz w:val="24"/>
                <w:szCs w:val="24"/>
                <w:lang w:val="de-DE" w:eastAsia="en-US" w:bidi="ar-SA"/>
              </w:rPr>
              <w:t xml:space="preserve">     - Củng cố, vận dung các kiến thức của chương I và chương II.</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de-DE" w:eastAsia="en-US" w:bidi="ar-SA"/>
              </w:rPr>
              <w:t xml:space="preserve">  </w:t>
            </w:r>
          </w:p>
        </w:tc>
        <w:tc>
          <w:tcPr>
            <w:tcW w:w="2503" w:type="dxa"/>
            <w:noWrap w:val="0"/>
            <w:vAlign w:val="top"/>
          </w:tcPr>
          <w:p>
            <w:pPr>
              <w:spacing w:after="200" w:line="276" w:lineRule="auto"/>
              <w:jc w:val="both"/>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8,9</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6</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 đại cương về dòng điện xoay chiều</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10</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Mối liên hệ u, i trong các dạng mạch</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Công suất tức thời, tính giá trị trung bình.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Giá trị hiệu dụng.</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10</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7</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xoay chiều chỉ chứa L, R hoặc C</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11,12</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Quan hệ u,i</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Định luật Ôm cho từng dạng mạch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Vận dụng kiến thức giải bài tập</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11,12</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0" w:type="dxa"/>
            <w:vMerge w:val="restart"/>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8</w:t>
            </w:r>
          </w:p>
        </w:tc>
        <w:tc>
          <w:tcPr>
            <w:tcW w:w="2043" w:type="dxa"/>
            <w:vMerge w:val="restart"/>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mạch R, L, C mắc nối tiếp</w:t>
            </w:r>
          </w:p>
        </w:tc>
        <w:tc>
          <w:tcPr>
            <w:tcW w:w="1042" w:type="dxa"/>
            <w:vMerge w:val="restart"/>
            <w:noWrap w:val="0"/>
            <w:vAlign w:val="top"/>
          </w:tcPr>
          <w:p>
            <w:pPr>
              <w:spacing w:after="200" w:line="276" w:lineRule="auto"/>
              <w:rPr>
                <w:rFonts w:ascii="Times New Roman" w:hAnsi="Times New Roman" w:eastAsia="Calibri"/>
                <w:i w:val="0"/>
                <w:iCs w:val="0"/>
                <w:sz w:val="24"/>
                <w:szCs w:val="24"/>
                <w:lang w:val="en-US" w:eastAsia="en-US" w:bidi="ar-SA"/>
              </w:rPr>
            </w:pPr>
            <w:r>
              <w:rPr>
                <w:rFonts w:ascii="Times New Roman" w:hAnsi="Times New Roman" w:eastAsia="Calibri"/>
                <w:i w:val="0"/>
                <w:iCs w:val="0"/>
                <w:sz w:val="28"/>
                <w:szCs w:val="22"/>
                <w:lang w:val="en-US" w:eastAsia="en-US" w:bidi="ar-SA"/>
              </w:rPr>
              <w:t>TC</w:t>
            </w:r>
            <w:r>
              <w:rPr>
                <w:rFonts w:hint="default" w:eastAsia="Calibri"/>
                <w:i w:val="0"/>
                <w:iCs w:val="0"/>
                <w:sz w:val="28"/>
                <w:szCs w:val="22"/>
                <w:lang w:val="en-US" w:eastAsia="en-US" w:bidi="ar-SA"/>
              </w:rPr>
              <w:t>13,14</w:t>
            </w:r>
          </w:p>
        </w:tc>
        <w:tc>
          <w:tcPr>
            <w:tcW w:w="6886" w:type="dxa"/>
            <w:vMerge w:val="restart"/>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Quan hệ u,i</w:t>
            </w:r>
          </w:p>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Định luật Ôm cho từng dạng mạch</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 xml:space="preserve">       - Vận dụng kiến thức giải bài tập</w:t>
            </w:r>
          </w:p>
        </w:tc>
        <w:tc>
          <w:tcPr>
            <w:tcW w:w="2503" w:type="dxa"/>
            <w:vMerge w:val="restart"/>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13,14</w:t>
            </w:r>
          </w:p>
        </w:tc>
        <w:tc>
          <w:tcPr>
            <w:tcW w:w="1526" w:type="dxa"/>
            <w:vMerge w:val="restart"/>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0"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2043"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1042"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6886" w:type="dxa"/>
            <w:vMerge w:val="continue"/>
            <w:shd w:val="clear" w:color="auto" w:fill="9BBB59"/>
            <w:noWrap w:val="0"/>
            <w:vAlign w:val="top"/>
          </w:tcPr>
          <w:p>
            <w:pPr>
              <w:spacing w:after="0" w:line="240" w:lineRule="auto"/>
              <w:jc w:val="both"/>
              <w:rPr>
                <w:rFonts w:ascii="Times New Roman" w:hAnsi="Times New Roman" w:eastAsia="Calibri"/>
                <w:i w:val="0"/>
                <w:iCs w:val="0"/>
                <w:sz w:val="24"/>
                <w:szCs w:val="24"/>
                <w:lang w:val="en-US" w:eastAsia="en-US" w:bidi="ar-SA"/>
              </w:rPr>
            </w:pPr>
          </w:p>
        </w:tc>
        <w:tc>
          <w:tcPr>
            <w:tcW w:w="2503" w:type="dxa"/>
            <w:vMerge w:val="continue"/>
            <w:shd w:val="clear" w:color="auto" w:fill="9BBB59"/>
            <w:noWrap w:val="0"/>
            <w:vAlign w:val="top"/>
          </w:tcPr>
          <w:p>
            <w:pPr>
              <w:spacing w:after="200" w:line="276" w:lineRule="auto"/>
              <w:rPr>
                <w:rFonts w:ascii="Times New Roman" w:hAnsi="Times New Roman" w:eastAsia="Calibri"/>
                <w:i w:val="0"/>
                <w:iCs w:val="0"/>
                <w:sz w:val="24"/>
                <w:szCs w:val="24"/>
                <w:lang w:val="en-US" w:eastAsia="en-US" w:bidi="ar-SA"/>
              </w:rPr>
            </w:pPr>
          </w:p>
        </w:tc>
        <w:tc>
          <w:tcPr>
            <w:tcW w:w="1526" w:type="dxa"/>
            <w:vMerge w:val="continue"/>
            <w:shd w:val="clear" w:color="auto" w:fill="9BBB59"/>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620"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9</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biến áp</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15</w:t>
            </w:r>
          </w:p>
        </w:tc>
        <w:tc>
          <w:tcPr>
            <w:tcW w:w="6886" w:type="dxa"/>
            <w:noWrap w:val="0"/>
            <w:vAlign w:val="top"/>
          </w:tcPr>
          <w:p>
            <w:pPr>
              <w:spacing w:after="0" w:line="240" w:lineRule="auto"/>
              <w:jc w:val="both"/>
              <w:rPr>
                <w:rFonts w:ascii="Times New Roman" w:hAnsi="Times New Roman" w:eastAsia="Times New Roman"/>
                <w:i w:val="0"/>
                <w:iCs w:val="0"/>
                <w:sz w:val="24"/>
                <w:szCs w:val="24"/>
                <w:lang w:val="en-US" w:eastAsia="en-US" w:bidi="ar-SA"/>
              </w:rPr>
            </w:pPr>
            <w:r>
              <w:rPr>
                <w:rFonts w:ascii="Times New Roman" w:hAnsi="Times New Roman" w:eastAsia="Times New Roman"/>
                <w:i w:val="0"/>
                <w:iCs w:val="0"/>
                <w:sz w:val="24"/>
                <w:szCs w:val="24"/>
                <w:lang w:val="en-US" w:eastAsia="en-US" w:bidi="ar-SA"/>
              </w:rPr>
              <w:tab/>
            </w:r>
            <w:r>
              <w:rPr>
                <w:rFonts w:ascii="Times New Roman" w:hAnsi="Times New Roman" w:eastAsia="Times New Roman"/>
                <w:i w:val="0"/>
                <w:iCs w:val="0"/>
                <w:sz w:val="24"/>
                <w:szCs w:val="24"/>
                <w:lang w:val="en-US" w:eastAsia="en-US" w:bidi="ar-SA"/>
              </w:rPr>
              <w:t>+ Về máy biến áp, biết cách sử dụng máy biến áp trên lý thuyết ( tăng áp, giảm áp)</w:t>
            </w:r>
          </w:p>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i w:val="0"/>
                <w:iCs w:val="0"/>
                <w:sz w:val="24"/>
                <w:szCs w:val="24"/>
                <w:lang w:val="en-US" w:eastAsia="en-US" w:bidi="ar-SA"/>
              </w:rPr>
              <w:tab/>
            </w:r>
            <w:r>
              <w:rPr>
                <w:rFonts w:ascii="Times New Roman" w:hAnsi="Times New Roman" w:eastAsia="Times New Roman"/>
                <w:i w:val="0"/>
                <w:iCs w:val="0"/>
                <w:sz w:val="24"/>
                <w:szCs w:val="24"/>
                <w:lang w:val="en-US" w:eastAsia="en-US" w:bidi="ar-SA"/>
              </w:rPr>
              <w:t>+ Biết cách xác định điện áp vào, ra, công suất vào, công suất ra</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15</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620"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10</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tâp về máy phát điện</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TC 1</w:t>
            </w:r>
            <w:r>
              <w:rPr>
                <w:rFonts w:hint="default" w:eastAsia="Calibri"/>
                <w:i w:val="0"/>
                <w:iCs w:val="0"/>
                <w:sz w:val="24"/>
                <w:szCs w:val="24"/>
                <w:lang w:val="en-US" w:eastAsia="en-US" w:bidi="ar-SA"/>
              </w:rPr>
              <w:t>6</w:t>
            </w:r>
          </w:p>
        </w:tc>
        <w:tc>
          <w:tcPr>
            <w:tcW w:w="6886" w:type="dxa"/>
            <w:noWrap w:val="0"/>
            <w:vAlign w:val="top"/>
          </w:tcPr>
          <w:p>
            <w:pPr>
              <w:overflowPunct w:val="0"/>
              <w:autoSpaceDE w:val="0"/>
              <w:autoSpaceDN w:val="0"/>
              <w:adjustRightInd w:val="0"/>
              <w:spacing w:after="0" w:line="240" w:lineRule="auto"/>
              <w:jc w:val="both"/>
              <w:textAlignment w:val="baseline"/>
              <w:rPr>
                <w:rFonts w:ascii="Times New Roman" w:hAnsi="Times New Roman" w:eastAsia="Times New Roman"/>
                <w:i w:val="0"/>
                <w:iCs w:val="0"/>
                <w:color w:val="000000"/>
                <w:sz w:val="24"/>
                <w:szCs w:val="24"/>
                <w:lang w:val="en-US" w:eastAsia="en-US" w:bidi="ar-SA"/>
              </w:rPr>
            </w:pPr>
            <w:r>
              <w:rPr>
                <w:rFonts w:ascii="Times New Roman" w:hAnsi="Times New Roman" w:eastAsia="Times New Roman"/>
                <w:i w:val="0"/>
                <w:iCs w:val="0"/>
                <w:color w:val="000000"/>
                <w:sz w:val="24"/>
                <w:szCs w:val="24"/>
                <w:lang w:val="en-US" w:eastAsia="en-US" w:bidi="ar-SA"/>
              </w:rPr>
              <w:t xml:space="preserve">     - Mô tả được sơ đồ cấu tạo và giải thích được nguyên tắc hoạt động của máy phát điện xoay chiều một pha</w:t>
            </w:r>
          </w:p>
          <w:p>
            <w:pPr>
              <w:overflowPunct w:val="0"/>
              <w:autoSpaceDE w:val="0"/>
              <w:autoSpaceDN w:val="0"/>
              <w:adjustRightInd w:val="0"/>
              <w:spacing w:after="0" w:line="240" w:lineRule="auto"/>
              <w:jc w:val="both"/>
              <w:textAlignment w:val="baseline"/>
              <w:rPr>
                <w:rFonts w:ascii="Times New Roman" w:hAnsi="Times New Roman" w:eastAsia="Calibri"/>
                <w:i w:val="0"/>
                <w:iCs w:val="0"/>
                <w:sz w:val="24"/>
                <w:szCs w:val="24"/>
                <w:lang w:val="en-US" w:eastAsia="en-US" w:bidi="ar-SA"/>
              </w:rPr>
            </w:pPr>
            <w:r>
              <w:rPr>
                <w:rFonts w:ascii="Times New Roman" w:hAnsi="Times New Roman" w:eastAsia="Times New Roman"/>
                <w:i w:val="0"/>
                <w:iCs w:val="0"/>
                <w:color w:val="000000"/>
                <w:sz w:val="24"/>
                <w:szCs w:val="24"/>
                <w:lang w:val="en-US" w:eastAsia="en-US" w:bidi="ar-SA"/>
              </w:rPr>
              <w:t xml:space="preserve">     - Mô tả được sơ đồ cấu tạo và giải thích được nguyên tắc hoạt động của máy phát điện xoay chiều ba pha.</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16</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620" w:type="dxa"/>
            <w:tcBorders>
              <w:top w:val="nil"/>
            </w:tcBorders>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11</w:t>
            </w:r>
          </w:p>
        </w:tc>
        <w:tc>
          <w:tcPr>
            <w:tcW w:w="2043"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HỌC KÌ 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17</w:t>
            </w:r>
          </w:p>
        </w:tc>
        <w:tc>
          <w:tcPr>
            <w:tcW w:w="6886" w:type="dxa"/>
            <w:noWrap w:val="0"/>
            <w:vAlign w:val="top"/>
          </w:tcPr>
          <w:p>
            <w:pPr>
              <w:spacing w:after="0" w:line="240" w:lineRule="auto"/>
              <w:jc w:val="both"/>
              <w:rPr>
                <w:rFonts w:ascii="Times New Roman" w:hAnsi="Times New Roman" w:eastAsia="Times New Roman"/>
                <w:bCs/>
                <w:i w:val="0"/>
                <w:iCs w:val="0"/>
                <w:sz w:val="24"/>
                <w:szCs w:val="24"/>
                <w:lang w:val="de-DE" w:eastAsia="en-US" w:bidi="ar-SA"/>
              </w:rPr>
            </w:pPr>
            <w:r>
              <w:rPr>
                <w:rFonts w:ascii="Times New Roman" w:hAnsi="Times New Roman" w:eastAsia="Times New Roman"/>
                <w:bCs/>
                <w:i w:val="0"/>
                <w:iCs w:val="0"/>
                <w:sz w:val="24"/>
                <w:szCs w:val="24"/>
                <w:lang w:val="de-DE" w:eastAsia="en-US" w:bidi="ar-SA"/>
              </w:rPr>
              <w:t xml:space="preserve"> - Tổng kết khái quát được các kiến thức trọng tâm HK1, thống kê hệ thống công thức đã học. Vận dụng công thức vào một số dạng bài tập cơ bản và nâng cao </w:t>
            </w:r>
          </w:p>
          <w:p>
            <w:pPr>
              <w:spacing w:after="200" w:line="276" w:lineRule="auto"/>
              <w:jc w:val="both"/>
              <w:rPr>
                <w:rFonts w:ascii="Times New Roman" w:hAnsi="Times New Roman" w:eastAsia="Calibri"/>
                <w:i w:val="0"/>
                <w:iCs w:val="0"/>
                <w:sz w:val="24"/>
                <w:szCs w:val="24"/>
                <w:lang w:val="en-US" w:eastAsia="en-US" w:bidi="ar-SA"/>
              </w:rPr>
            </w:pP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17</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tcBorders>
              <w:right w:val="single" w:color="auto" w:sz="4" w:space="0"/>
            </w:tcBorders>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18</w:t>
            </w:r>
          </w:p>
        </w:tc>
        <w:tc>
          <w:tcPr>
            <w:tcW w:w="2043"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SỬA BÀI THI, ÔN TẬP KIẾN THỨC CƠ BẢN CHƯƠNG I, II, III</w:t>
            </w:r>
          </w:p>
        </w:tc>
        <w:tc>
          <w:tcPr>
            <w:tcW w:w="1042"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TC </w:t>
            </w:r>
            <w:r>
              <w:rPr>
                <w:rFonts w:hint="default" w:eastAsia="Calibri"/>
                <w:i w:val="0"/>
                <w:iCs w:val="0"/>
                <w:sz w:val="24"/>
                <w:szCs w:val="24"/>
                <w:lang w:val="en-US" w:eastAsia="en-US" w:bidi="ar-SA"/>
              </w:rPr>
              <w:t>17</w:t>
            </w:r>
          </w:p>
        </w:tc>
        <w:tc>
          <w:tcPr>
            <w:tcW w:w="6886" w:type="dxa"/>
            <w:noWrap w:val="0"/>
            <w:vAlign w:val="top"/>
          </w:tcPr>
          <w:p>
            <w:pPr>
              <w:spacing w:after="0" w:line="240" w:lineRule="auto"/>
              <w:jc w:val="both"/>
              <w:rPr>
                <w:rFonts w:ascii="Times New Roman" w:hAnsi="Times New Roman" w:eastAsia="Calibri"/>
                <w:i w:val="0"/>
                <w:iCs w:val="0"/>
                <w:sz w:val="24"/>
                <w:szCs w:val="24"/>
                <w:lang w:val="en-US" w:eastAsia="en-US" w:bidi="ar-SA"/>
              </w:rPr>
            </w:pPr>
            <w:r>
              <w:rPr>
                <w:rFonts w:ascii="Times New Roman" w:hAnsi="Times New Roman" w:eastAsia="Times New Roman"/>
                <w:bCs/>
                <w:i w:val="0"/>
                <w:iCs w:val="0"/>
                <w:sz w:val="24"/>
                <w:szCs w:val="24"/>
                <w:lang w:val="de-DE" w:eastAsia="en-US" w:bidi="ar-SA"/>
              </w:rPr>
              <w:t xml:space="preserve">- Tổng kết khái quát được các kiến thức trọng tâm HK1, thống kê hệ thống công thức đã học. Vận dụng công thức vào một số dạng bài tập cơ bản và nâng cao </w:t>
            </w:r>
          </w:p>
        </w:tc>
        <w:tc>
          <w:tcPr>
            <w:tcW w:w="2503" w:type="dxa"/>
            <w:noWrap w:val="0"/>
            <w:vAlign w:val="top"/>
          </w:tcPr>
          <w:p>
            <w:pPr>
              <w:spacing w:after="200" w:line="276" w:lineRule="auto"/>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Tuần 18</w:t>
            </w:r>
          </w:p>
        </w:tc>
        <w:tc>
          <w:tcPr>
            <w:tcW w:w="1526" w:type="dxa"/>
            <w:noWrap w:val="0"/>
            <w:vAlign w:val="top"/>
          </w:tcPr>
          <w:p>
            <w:pPr>
              <w:spacing w:after="200" w:line="276" w:lineRule="auto"/>
              <w:rPr>
                <w:rFonts w:ascii="Times New Roman" w:hAnsi="Times New Roman" w:eastAsia="Calibri"/>
                <w:i w:val="0"/>
                <w:iCs w:val="0"/>
                <w:sz w:val="24"/>
                <w:szCs w:val="24"/>
                <w:lang w:val="en-US" w:eastAsia="en-US" w:bidi="ar-SA"/>
              </w:rPr>
            </w:pPr>
          </w:p>
        </w:tc>
      </w:tr>
    </w:tbl>
    <w:p>
      <w:pPr>
        <w:pStyle w:val="11"/>
        <w:numPr>
          <w:ilvl w:val="0"/>
          <w:numId w:val="3"/>
        </w:numPr>
        <w:spacing w:after="120"/>
        <w:contextualSpacing w:val="0"/>
        <w:jc w:val="both"/>
        <w:rPr>
          <w:b/>
          <w:bCs/>
          <w:sz w:val="26"/>
          <w:szCs w:val="26"/>
        </w:rPr>
      </w:pPr>
      <w:r>
        <w:rPr>
          <w:b/>
          <w:bCs/>
          <w:sz w:val="26"/>
          <w:szCs w:val="26"/>
        </w:rPr>
        <w:t>Khung phân phối chương trình Buổi hai (</w:t>
      </w:r>
      <w:r>
        <w:rPr>
          <w:b/>
          <w:bCs/>
          <w:color w:val="FF0000"/>
          <w:sz w:val="26"/>
          <w:szCs w:val="26"/>
        </w:rPr>
        <w:t>B2</w:t>
      </w:r>
      <w:r>
        <w:rPr>
          <w:b/>
          <w:bCs/>
          <w:sz w:val="26"/>
          <w:szCs w:val="26"/>
        </w:rPr>
        <w:t>):</w:t>
      </w:r>
      <w:r>
        <w:rPr>
          <w:rFonts w:hint="default"/>
          <w:b/>
          <w:bCs/>
          <w:sz w:val="26"/>
          <w:szCs w:val="26"/>
          <w:lang w:val="en-US"/>
        </w:rPr>
        <w:t xml:space="preserve"> Dùng cho khối 12TN</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tbl>
      <w:tblPr>
        <w:tblStyle w:val="7"/>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186"/>
        <w:gridCol w:w="980"/>
        <w:gridCol w:w="5670"/>
        <w:gridCol w:w="179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shd w:val="clear" w:color="auto" w:fill="FFFFFF" w:themeFill="background1"/>
            <w:noWrap w:val="0"/>
            <w:vAlign w:val="top"/>
          </w:tcPr>
          <w:p>
            <w:pPr>
              <w:spacing w:after="200" w:line="276" w:lineRule="auto"/>
              <w:jc w:val="center"/>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TT</w:t>
            </w:r>
          </w:p>
        </w:tc>
        <w:tc>
          <w:tcPr>
            <w:tcW w:w="3186" w:type="dxa"/>
            <w:shd w:val="clear" w:color="auto" w:fill="FFFFFF" w:themeFill="background1"/>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b/>
                <w:bCs/>
                <w:i w:val="0"/>
                <w:iCs w:val="0"/>
                <w:sz w:val="26"/>
                <w:szCs w:val="26"/>
              </w:rPr>
              <w:t xml:space="preserve">Tên bài học </w:t>
            </w:r>
            <w:r>
              <w:rPr>
                <w:b/>
                <w:bCs/>
                <w:i w:val="0"/>
                <w:iCs w:val="0"/>
                <w:sz w:val="26"/>
                <w:szCs w:val="26"/>
              </w:rPr>
              <w:sym w:font="Wingdings" w:char="F081"/>
            </w:r>
          </w:p>
        </w:tc>
        <w:tc>
          <w:tcPr>
            <w:tcW w:w="980"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Số tiết </w:t>
            </w:r>
            <w:r>
              <w:rPr>
                <w:b/>
                <w:bCs/>
                <w:sz w:val="26"/>
                <w:szCs w:val="26"/>
              </w:rPr>
              <w:sym w:font="Wingdings" w:char="F082"/>
            </w:r>
          </w:p>
        </w:tc>
        <w:tc>
          <w:tcPr>
            <w:tcW w:w="5670"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Yêu cầu cần đạt </w:t>
            </w:r>
            <w:r>
              <w:rPr>
                <w:b/>
                <w:bCs/>
                <w:sz w:val="26"/>
                <w:szCs w:val="26"/>
              </w:rPr>
              <w:sym w:font="Wingdings" w:char="F083"/>
            </w:r>
          </w:p>
        </w:tc>
        <w:tc>
          <w:tcPr>
            <w:tcW w:w="1796"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Tuần thực hiện </w:t>
            </w:r>
            <w:r>
              <w:rPr>
                <w:b/>
                <w:bCs/>
                <w:sz w:val="26"/>
                <w:szCs w:val="26"/>
              </w:rPr>
              <w:sym w:font="Wingdings" w:char="F084"/>
            </w:r>
          </w:p>
        </w:tc>
        <w:tc>
          <w:tcPr>
            <w:tcW w:w="1525" w:type="dxa"/>
            <w:shd w:val="clear" w:color="auto" w:fill="FFFFFF" w:themeFill="background1"/>
            <w:noWrap w:val="0"/>
            <w:vAlign w:val="top"/>
          </w:tcPr>
          <w:p>
            <w:pPr>
              <w:spacing w:after="200" w:line="276" w:lineRule="auto"/>
              <w:jc w:val="center"/>
              <w:rPr>
                <w:rFonts w:ascii="Times New Roman" w:hAnsi="Times New Roman" w:eastAsia="Calibri"/>
                <w:b/>
                <w:sz w:val="24"/>
                <w:szCs w:val="24"/>
                <w:lang w:val="en-US" w:eastAsia="en-US" w:bidi="ar-SA"/>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9" w:type="dxa"/>
            <w:gridSpan w:val="6"/>
            <w:shd w:val="clear" w:color="auto" w:fill="FFFFFF" w:themeFill="background1"/>
            <w:noWrap w:val="0"/>
            <w:vAlign w:val="top"/>
          </w:tcPr>
          <w:p>
            <w:pPr>
              <w:spacing w:after="200" w:line="276" w:lineRule="auto"/>
              <w:jc w:val="center"/>
              <w:rPr>
                <w:b/>
                <w:bCs/>
                <w:i w:val="0"/>
                <w:iCs w:val="0"/>
                <w:sz w:val="26"/>
                <w:szCs w:val="26"/>
              </w:rPr>
            </w:pPr>
            <w:r>
              <w:rPr>
                <w:rFonts w:eastAsia="Times New Roman"/>
                <w:b/>
                <w:i w:val="0"/>
                <w:iCs w:val="0"/>
                <w:color w:val="auto"/>
                <w:sz w:val="26"/>
                <w:szCs w:val="26"/>
              </w:rPr>
              <w:t xml:space="preserve">HỌC KÌ I (18 tuần x </w:t>
            </w:r>
            <w:r>
              <w:rPr>
                <w:rFonts w:hint="default" w:eastAsia="Times New Roman"/>
                <w:b/>
                <w:i w:val="0"/>
                <w:iCs w:val="0"/>
                <w:color w:val="auto"/>
                <w:sz w:val="26"/>
                <w:szCs w:val="26"/>
                <w:lang w:val="en-US"/>
              </w:rPr>
              <w:t>1</w:t>
            </w:r>
            <w:r>
              <w:rPr>
                <w:rFonts w:eastAsia="Times New Roman"/>
                <w:b/>
                <w:i w:val="0"/>
                <w:iCs w:val="0"/>
                <w:color w:val="auto"/>
                <w:sz w:val="26"/>
                <w:szCs w:val="26"/>
              </w:rPr>
              <w:t xml:space="preserve"> tiết/tuần = </w:t>
            </w:r>
            <w:r>
              <w:rPr>
                <w:rFonts w:hint="default" w:eastAsia="Times New Roman"/>
                <w:b/>
                <w:i w:val="0"/>
                <w:iCs w:val="0"/>
                <w:color w:val="auto"/>
                <w:sz w:val="26"/>
                <w:szCs w:val="26"/>
                <w:lang w:val="en-US"/>
              </w:rPr>
              <w:t>18</w:t>
            </w:r>
            <w:r>
              <w:rPr>
                <w:rFonts w:eastAsia="Times New Roman"/>
                <w:b/>
                <w:i w:val="0"/>
                <w:iCs w:val="0"/>
                <w:color w:val="auto"/>
                <w:sz w:val="26"/>
                <w:szCs w:val="26"/>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1</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động điều hòa</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1</w:t>
            </w:r>
            <w:r>
              <w:rPr>
                <w:rFonts w:hint="default" w:eastAsia="Calibri"/>
                <w:i/>
                <w:sz w:val="24"/>
                <w:szCs w:val="24"/>
                <w:lang w:val="en-US" w:eastAsia="en-US" w:bidi="ar-SA"/>
              </w:rPr>
              <w:t>,2</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Vẽ được đồ thị li độ theo thời gian, giải được các bài tập đơn giản về dao động cơ.</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b/>
                <w:i/>
                <w:sz w:val="24"/>
                <w:szCs w:val="24"/>
                <w:lang w:val="en-US" w:eastAsia="en-US" w:bidi="ar-SA"/>
              </w:rPr>
              <w:t xml:space="preserve">     </w:t>
            </w:r>
            <w:r>
              <w:rPr>
                <w:rFonts w:ascii="Times New Roman" w:hAnsi="Times New Roman" w:eastAsia="Times New Roman"/>
                <w:i/>
                <w:sz w:val="24"/>
                <w:szCs w:val="24"/>
                <w:lang w:val="en-US" w:eastAsia="en-US" w:bidi="ar-SA"/>
              </w:rPr>
              <w:t>-</w:t>
            </w:r>
            <w:r>
              <w:rPr>
                <w:rFonts w:ascii="Times New Roman" w:hAnsi="Times New Roman" w:eastAsia="Times New Roman"/>
                <w:b/>
                <w:i/>
                <w:sz w:val="24"/>
                <w:szCs w:val="24"/>
                <w:lang w:val="en-US" w:eastAsia="en-US" w:bidi="ar-SA"/>
              </w:rPr>
              <w:t xml:space="preserve"> </w:t>
            </w:r>
            <w:r>
              <w:rPr>
                <w:rFonts w:ascii="Times New Roman" w:hAnsi="Times New Roman" w:eastAsia="Times New Roman"/>
                <w:i/>
                <w:sz w:val="24"/>
                <w:szCs w:val="24"/>
                <w:lang w:val="en-US" w:eastAsia="en-US" w:bidi="ar-SA"/>
              </w:rPr>
              <w:t>Có kĩ năng quan sát , phân tích các hiện tượng vật lí liên quan đến dao động.</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Rèn luyện kỹ năng giải bài tập tự luận và trắc nghiệm về dao động của chất điểm.</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b/>
                <w:i/>
                <w:sz w:val="24"/>
                <w:szCs w:val="24"/>
                <w:lang w:val="en-US" w:eastAsia="en-US" w:bidi="ar-SA"/>
              </w:rPr>
              <w:t xml:space="preserve">  </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con lắc lò xo và con lắc đơn</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3,4</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Biết cách tính các đại lượng </w:t>
            </w:r>
            <w:r>
              <w:rPr>
                <w:rFonts w:ascii="Times New Roman" w:hAnsi="Times New Roman" w:eastAsia="Times New Roman"/>
                <w:i/>
                <w:position w:val="-10"/>
                <w:sz w:val="24"/>
                <w:szCs w:val="24"/>
              </w:rPr>
              <w:drawing>
                <wp:inline distT="0" distB="0" distL="114300" distR="114300">
                  <wp:extent cx="469265" cy="207010"/>
                  <wp:effectExtent l="0" t="0" r="0" b="952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8"/>
                          <a:stretch>
                            <a:fillRect/>
                          </a:stretch>
                        </pic:blipFill>
                        <pic:spPr>
                          <a:xfrm>
                            <a:off x="0" y="0"/>
                            <a:ext cx="469265" cy="207010"/>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 xml:space="preserve"> trong dao động điều hòa của con lắc lò xo (cllx) và con lắc đơn.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Biết cách suy ra A, </w:t>
            </w:r>
            <w:r>
              <w:rPr>
                <w:rFonts w:ascii="Times New Roman" w:hAnsi="Times New Roman" w:eastAsia="Times New Roman"/>
                <w:i/>
                <w:position w:val="-10"/>
                <w:sz w:val="24"/>
                <w:szCs w:val="24"/>
              </w:rPr>
              <w:drawing>
                <wp:inline distT="0" distB="0" distL="114300" distR="114300">
                  <wp:extent cx="469265" cy="207010"/>
                  <wp:effectExtent l="0" t="0" r="0" b="952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pic:cNvPicPr>
                        </pic:nvPicPr>
                        <pic:blipFill>
                          <a:blip r:embed="rId8"/>
                          <a:stretch>
                            <a:fillRect/>
                          </a:stretch>
                        </pic:blipFill>
                        <pic:spPr>
                          <a:xfrm>
                            <a:off x="0" y="0"/>
                            <a:ext cx="469265" cy="207010"/>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w:t>
            </w:r>
            <w:r>
              <w:rPr>
                <w:rFonts w:ascii="Times New Roman" w:hAnsi="Times New Roman" w:eastAsia="Times New Roman"/>
                <w:i/>
                <w:position w:val="-10"/>
                <w:sz w:val="24"/>
                <w:szCs w:val="24"/>
              </w:rPr>
              <w:drawing>
                <wp:inline distT="0" distB="0" distL="114300" distR="114300">
                  <wp:extent cx="142875" cy="167005"/>
                  <wp:effectExtent l="0" t="0" r="952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9"/>
                          <a:stretch>
                            <a:fillRect/>
                          </a:stretch>
                        </pic:blipFill>
                        <pic:spPr>
                          <a:xfrm>
                            <a:off x="0" y="0"/>
                            <a:ext cx="142875" cy="167005"/>
                          </a:xfrm>
                          <a:prstGeom prst="rect">
                            <a:avLst/>
                          </a:prstGeom>
                          <a:noFill/>
                          <a:ln>
                            <a:noFill/>
                          </a:ln>
                        </pic:spPr>
                      </pic:pic>
                    </a:graphicData>
                  </a:graphic>
                </wp:inline>
              </w:drawing>
            </w:r>
            <w:r>
              <w:rPr>
                <w:rFonts w:ascii="Times New Roman" w:hAnsi="Times New Roman" w:eastAsia="Times New Roman"/>
                <w:i/>
                <w:sz w:val="24"/>
                <w:szCs w:val="24"/>
                <w:lang w:val="en-US" w:eastAsia="en-US" w:bidi="ar-SA"/>
              </w:rPr>
              <w:t xml:space="preserve"> từ phương trình dao động điều hòa của cllx và con lắc đơn.</w:t>
            </w:r>
          </w:p>
          <w:p>
            <w:pPr>
              <w:spacing w:after="0" w:line="240" w:lineRule="auto"/>
              <w:jc w:val="both"/>
              <w:rPr>
                <w:rFonts w:ascii="Times New Roman" w:hAnsi="Times New Roman" w:eastAsia="Calibri"/>
                <w:bCs/>
                <w:i/>
                <w:sz w:val="24"/>
                <w:szCs w:val="24"/>
                <w:lang w:val="en-US" w:eastAsia="en-US" w:bidi="ar-SA"/>
              </w:rPr>
            </w:pPr>
            <w:r>
              <w:rPr>
                <w:rFonts w:ascii="Times New Roman" w:hAnsi="Times New Roman" w:eastAsia="Times New Roman"/>
                <w:i/>
                <w:sz w:val="24"/>
                <w:szCs w:val="24"/>
                <w:lang w:val="en-US" w:eastAsia="en-US" w:bidi="ar-SA"/>
              </w:rPr>
              <w:t xml:space="preserve">    - Biết cách viết phương trình dao động cho cllx từ những dữ kiện ban đầu.</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3,4</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3</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loại dao động và tổng hợp dao động</w:t>
            </w:r>
          </w:p>
        </w:tc>
        <w:tc>
          <w:tcPr>
            <w:tcW w:w="980" w:type="dxa"/>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B2-5.6</w:t>
            </w:r>
          </w:p>
          <w:p>
            <w:pPr>
              <w:spacing w:after="200" w:line="276" w:lineRule="auto"/>
              <w:jc w:val="center"/>
              <w:rPr>
                <w:rFonts w:ascii="Times New Roman" w:hAnsi="Times New Roman" w:eastAsia="Calibri"/>
                <w:i/>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i/>
                <w:sz w:val="24"/>
                <w:szCs w:val="24"/>
                <w:lang w:val="pt-BR" w:eastAsia="en-US" w:bidi="ar-SA"/>
              </w:rPr>
            </w:pPr>
            <w:r>
              <w:rPr>
                <w:rFonts w:ascii="Times New Roman" w:hAnsi="Times New Roman" w:eastAsia="Times New Roman"/>
                <w:b/>
                <w:i/>
                <w:sz w:val="26"/>
                <w:szCs w:val="24"/>
                <w:lang w:val="pt-BR" w:eastAsia="en-US" w:bidi="ar-SA"/>
              </w:rPr>
              <w:t xml:space="preserve">    </w:t>
            </w:r>
            <w:r>
              <w:rPr>
                <w:rFonts w:ascii="Times New Roman" w:hAnsi="Times New Roman" w:eastAsia="Times New Roman"/>
                <w:i/>
                <w:sz w:val="24"/>
                <w:szCs w:val="24"/>
                <w:lang w:val="pt-BR" w:eastAsia="en-US" w:bidi="ar-SA"/>
              </w:rPr>
              <w:t>- Rèn luyện cho HS kỹ n</w:t>
            </w:r>
            <w:r>
              <w:rPr>
                <w:rFonts w:hint="eastAsia" w:ascii="Times New Roman" w:hAnsi="Times New Roman" w:eastAsia="Times New Roman"/>
                <w:i/>
                <w:sz w:val="24"/>
                <w:szCs w:val="24"/>
                <w:lang w:val="pt-BR" w:eastAsia="en-US" w:bidi="ar-SA"/>
              </w:rPr>
              <w:t>ă</w:t>
            </w:r>
            <w:r>
              <w:rPr>
                <w:rFonts w:ascii="Times New Roman" w:hAnsi="Times New Roman" w:eastAsia="Times New Roman"/>
                <w:i/>
                <w:sz w:val="24"/>
                <w:szCs w:val="24"/>
                <w:lang w:val="pt-BR" w:eastAsia="en-US" w:bidi="ar-SA"/>
              </w:rPr>
              <w:t>ng giải bài tập về dao động tắt dần, cộng hưởng cơ.</w:t>
            </w:r>
          </w:p>
          <w:p>
            <w:pPr>
              <w:spacing w:after="0" w:line="240" w:lineRule="auto"/>
              <w:jc w:val="both"/>
              <w:rPr>
                <w:rFonts w:ascii="Times New Roman" w:hAnsi="Times New Roman" w:eastAsia="Times New Roman"/>
                <w:i/>
                <w:sz w:val="24"/>
                <w:szCs w:val="24"/>
                <w:lang w:val="pt-BR" w:eastAsia="en-US" w:bidi="ar-SA"/>
              </w:rPr>
            </w:pPr>
            <w:r>
              <w:rPr>
                <w:rFonts w:ascii="Times New Roman" w:hAnsi="Times New Roman" w:eastAsia="Times New Roman"/>
                <w:i/>
                <w:sz w:val="24"/>
                <w:szCs w:val="24"/>
                <w:lang w:val="pt-BR" w:eastAsia="en-US" w:bidi="ar-SA"/>
              </w:rPr>
              <w:t xml:space="preserve">    - Viết </w:t>
            </w:r>
            <w:r>
              <w:rPr>
                <w:rFonts w:hint="eastAsia" w:ascii="Times New Roman" w:hAnsi="Times New Roman" w:eastAsia="Times New Roman"/>
                <w:i/>
                <w:sz w:val="24"/>
                <w:szCs w:val="24"/>
                <w:lang w:val="pt-BR" w:eastAsia="en-US" w:bidi="ar-SA"/>
              </w:rPr>
              <w:t>đư</w:t>
            </w:r>
            <w:r>
              <w:rPr>
                <w:rFonts w:ascii="Times New Roman" w:hAnsi="Times New Roman" w:eastAsia="Times New Roman"/>
                <w:i/>
                <w:sz w:val="24"/>
                <w:szCs w:val="24"/>
                <w:lang w:val="pt-BR" w:eastAsia="en-US" w:bidi="ar-SA"/>
              </w:rPr>
              <w:t>ợc ph</w:t>
            </w:r>
            <w:r>
              <w:rPr>
                <w:rFonts w:hint="eastAsia" w:ascii="Times New Roman" w:hAnsi="Times New Roman" w:eastAsia="Times New Roman"/>
                <w:i/>
                <w:sz w:val="24"/>
                <w:szCs w:val="24"/>
                <w:lang w:val="pt-BR" w:eastAsia="en-US" w:bidi="ar-SA"/>
              </w:rPr>
              <w:t>ươ</w:t>
            </w:r>
            <w:r>
              <w:rPr>
                <w:rFonts w:ascii="Times New Roman" w:hAnsi="Times New Roman" w:eastAsia="Times New Roman"/>
                <w:i/>
                <w:sz w:val="24"/>
                <w:szCs w:val="24"/>
                <w:lang w:val="pt-BR" w:eastAsia="en-US" w:bidi="ar-SA"/>
              </w:rPr>
              <w:t xml:space="preserve">ng trình tổng hợp. Xác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ịnh </w:t>
            </w:r>
            <w:r>
              <w:rPr>
                <w:rFonts w:hint="eastAsia" w:ascii="Times New Roman" w:hAnsi="Times New Roman" w:eastAsia="Times New Roman"/>
                <w:i/>
                <w:sz w:val="24"/>
                <w:szCs w:val="24"/>
                <w:lang w:val="pt-BR" w:eastAsia="en-US" w:bidi="ar-SA"/>
              </w:rPr>
              <w:t>đư</w:t>
            </w:r>
            <w:r>
              <w:rPr>
                <w:rFonts w:ascii="Times New Roman" w:hAnsi="Times New Roman" w:eastAsia="Times New Roman"/>
                <w:i/>
                <w:sz w:val="24"/>
                <w:szCs w:val="24"/>
                <w:lang w:val="pt-BR" w:eastAsia="en-US" w:bidi="ar-SA"/>
              </w:rPr>
              <w:t xml:space="preserve">ợc biên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ộ, pha ban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 xml:space="preserve">ầu của dao </w:t>
            </w:r>
            <w:r>
              <w:rPr>
                <w:rFonts w:hint="eastAsia" w:ascii="Times New Roman" w:hAnsi="Times New Roman" w:eastAsia="Times New Roman"/>
                <w:i/>
                <w:sz w:val="24"/>
                <w:szCs w:val="24"/>
                <w:lang w:val="pt-BR" w:eastAsia="en-US" w:bidi="ar-SA"/>
              </w:rPr>
              <w:t>đ</w:t>
            </w:r>
            <w:r>
              <w:rPr>
                <w:rFonts w:ascii="Times New Roman" w:hAnsi="Times New Roman" w:eastAsia="Times New Roman"/>
                <w:i/>
                <w:sz w:val="24"/>
                <w:szCs w:val="24"/>
                <w:lang w:val="pt-BR" w:eastAsia="en-US" w:bidi="ar-SA"/>
              </w:rPr>
              <w:t>ộng tổng hợp.</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b/>
                <w:i/>
                <w:sz w:val="24"/>
                <w:szCs w:val="24"/>
                <w:lang w:val="en-US" w:eastAsia="en-US" w:bidi="ar-SA"/>
              </w:rPr>
              <w:t xml:space="preserve"> </w:t>
            </w:r>
          </w:p>
          <w:p>
            <w:pPr>
              <w:spacing w:after="0" w:line="240"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5,6</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p>
          <w:p>
            <w:pPr>
              <w:spacing w:after="200" w:line="276" w:lineRule="auto"/>
              <w:jc w:val="center"/>
              <w:rPr>
                <w:rFonts w:ascii="Times New Roman" w:hAnsi="Times New Roman" w:eastAsia="Calibri"/>
                <w:sz w:val="24"/>
                <w:szCs w:val="24"/>
                <w:lang w:val="en-US" w:eastAsia="en-US" w:bidi="ar-SA"/>
              </w:rPr>
            </w:pPr>
          </w:p>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4</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đông điều hòa, các loại sóng cơ</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i/>
                <w:sz w:val="24"/>
                <w:szCs w:val="24"/>
                <w:lang w:val="en-US" w:eastAsia="en-US" w:bidi="ar-SA"/>
              </w:rPr>
              <w:t>B2-7</w:t>
            </w:r>
          </w:p>
        </w:tc>
        <w:tc>
          <w:tcPr>
            <w:tcW w:w="5670" w:type="dxa"/>
            <w:noWrap w:val="0"/>
            <w:vAlign w:val="top"/>
          </w:tcPr>
          <w:p>
            <w:pPr>
              <w:spacing w:after="0" w:line="240" w:lineRule="auto"/>
              <w:jc w:val="both"/>
              <w:rPr>
                <w:rFonts w:ascii="Times New Roman" w:hAnsi="Times New Roman" w:eastAsia="Times New Roman"/>
                <w:b/>
                <w:i/>
                <w:sz w:val="24"/>
                <w:szCs w:val="24"/>
                <w:lang w:val="en-US" w:eastAsia="en-US" w:bidi="ar-SA"/>
              </w:rPr>
            </w:pPr>
            <w:r>
              <w:rPr>
                <w:rFonts w:ascii="Times New Roman" w:hAnsi="Times New Roman" w:eastAsia="Times New Roman"/>
                <w:b/>
                <w:bCs/>
                <w:i/>
                <w:sz w:val="24"/>
                <w:szCs w:val="24"/>
                <w:lang w:val="en-US" w:eastAsia="en-US" w:bidi="ar-SA"/>
              </w:rPr>
              <w:t xml:space="preserve">    </w:t>
            </w:r>
          </w:p>
          <w:p>
            <w:pPr>
              <w:spacing w:after="0" w:line="240" w:lineRule="auto"/>
              <w:jc w:val="both"/>
              <w:rPr>
                <w:rFonts w:ascii="Times New Roman" w:hAnsi="Times New Roman" w:eastAsia="Times New Roman"/>
                <w:i/>
                <w:color w:val="000000"/>
                <w:sz w:val="24"/>
                <w:szCs w:val="24"/>
                <w:lang w:val="en-US" w:eastAsia="en-US" w:bidi="ar-SA"/>
              </w:rPr>
            </w:pPr>
            <w:r>
              <w:rPr>
                <w:rFonts w:ascii="Times New Roman" w:hAnsi="Times New Roman" w:eastAsia="Times New Roman"/>
                <w:i/>
                <w:sz w:val="24"/>
                <w:szCs w:val="24"/>
                <w:lang w:val="en-US" w:eastAsia="en-US" w:bidi="ar-SA"/>
              </w:rPr>
              <w:t xml:space="preserve">     - </w:t>
            </w:r>
            <w:r>
              <w:rPr>
                <w:rFonts w:ascii="Times New Roman" w:hAnsi="Times New Roman" w:eastAsia="Times New Roman"/>
                <w:i/>
                <w:color w:val="000000"/>
                <w:sz w:val="24"/>
                <w:szCs w:val="24"/>
                <w:lang w:val="en-US" w:eastAsia="en-US" w:bidi="ar-SA"/>
              </w:rPr>
              <w:t>Vận dụng được các công thức để giải các bài toán đơn giản về sóng cơ và hiện tượng giao thoa .</w:t>
            </w:r>
          </w:p>
          <w:p>
            <w:pPr>
              <w:spacing w:after="0" w:line="240" w:lineRule="auto"/>
              <w:ind w:right="108"/>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xml:space="preserve">     - Vận dụng được lí thuyết vào viết phương trình sóng tổng hợp tại một điểm.</w:t>
            </w:r>
          </w:p>
        </w:tc>
        <w:tc>
          <w:tcPr>
            <w:tcW w:w="1796"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i/>
                <w:sz w:val="24"/>
                <w:szCs w:val="24"/>
                <w:lang w:val="en-US" w:eastAsia="en-US" w:bidi="ar-SA"/>
              </w:rPr>
              <w:t>Tuần 7</w:t>
            </w:r>
          </w:p>
        </w:tc>
        <w:tc>
          <w:tcPr>
            <w:tcW w:w="1525" w:type="dxa"/>
            <w:noWrap w:val="0"/>
            <w:vAlign w:val="top"/>
          </w:tcPr>
          <w:p>
            <w:pPr>
              <w:spacing w:after="200" w:line="276" w:lineRule="auto"/>
              <w:jc w:val="center"/>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noWrap w:val="0"/>
            <w:vAlign w:val="top"/>
          </w:tcPr>
          <w:p>
            <w:pPr>
              <w:spacing w:after="200" w:line="276" w:lineRule="auto"/>
              <w:jc w:val="center"/>
              <w:rPr>
                <w:rFonts w:ascii="Times New Roman" w:hAnsi="Times New Roman" w:eastAsia="Calibri"/>
                <w:sz w:val="28"/>
                <w:szCs w:val="28"/>
                <w:lang w:val="en-US" w:eastAsia="en-US" w:bidi="ar-SA"/>
              </w:rPr>
            </w:pPr>
          </w:p>
          <w:p>
            <w:pPr>
              <w:spacing w:after="200" w:line="276" w:lineRule="auto"/>
              <w:jc w:val="center"/>
              <w:rPr>
                <w:rFonts w:ascii="Times New Roman" w:hAnsi="Times New Roman" w:eastAsia="Calibri"/>
                <w:sz w:val="28"/>
                <w:szCs w:val="28"/>
                <w:lang w:val="en-US" w:eastAsia="en-US" w:bidi="ar-SA"/>
              </w:rPr>
            </w:pPr>
            <w:r>
              <w:rPr>
                <w:rFonts w:hint="default" w:eastAsia="Calibri"/>
                <w:sz w:val="28"/>
                <w:szCs w:val="28"/>
                <w:lang w:val="en-US" w:eastAsia="en-US" w:bidi="ar-SA"/>
              </w:rPr>
              <w:t>5</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dao đông điều hòa, các loại sóng cơ</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8</w:t>
            </w:r>
          </w:p>
        </w:tc>
        <w:tc>
          <w:tcPr>
            <w:tcW w:w="5670" w:type="dxa"/>
            <w:noWrap w:val="0"/>
            <w:vAlign w:val="top"/>
          </w:tcPr>
          <w:p>
            <w:pPr>
              <w:spacing w:after="0" w:line="240" w:lineRule="auto"/>
              <w:jc w:val="both"/>
              <w:rPr>
                <w:rFonts w:ascii="Times New Roman" w:hAnsi="Times New Roman" w:eastAsia="Times New Roman"/>
                <w:color w:val="000000"/>
                <w:sz w:val="24"/>
                <w:szCs w:val="24"/>
                <w:lang w:val="de-DE" w:eastAsia="en-US" w:bidi="ar-SA"/>
              </w:rPr>
            </w:pPr>
            <w:r>
              <w:rPr>
                <w:rFonts w:ascii="Times New Roman" w:hAnsi="Times New Roman" w:eastAsia="Times New Roman"/>
                <w:b/>
                <w:sz w:val="24"/>
                <w:szCs w:val="24"/>
                <w:lang w:val="de-DE" w:eastAsia="en-US" w:bidi="ar-SA"/>
              </w:rPr>
              <w:t xml:space="preserve"> </w:t>
            </w:r>
            <w:r>
              <w:rPr>
                <w:rFonts w:ascii="Times New Roman" w:hAnsi="Times New Roman" w:eastAsia="Times New Roman"/>
                <w:sz w:val="24"/>
                <w:szCs w:val="24"/>
                <w:lang w:val="de-DE" w:eastAsia="en-US" w:bidi="ar-SA"/>
              </w:rPr>
              <w:t xml:space="preserve">- </w:t>
            </w:r>
            <w:r>
              <w:rPr>
                <w:rFonts w:ascii="Times New Roman" w:hAnsi="Times New Roman" w:eastAsia="Times New Roman"/>
                <w:color w:val="000000"/>
                <w:sz w:val="24"/>
                <w:szCs w:val="24"/>
                <w:lang w:val="de-DE" w:eastAsia="en-US" w:bidi="ar-SA"/>
              </w:rPr>
              <w:t>Vận dụng được các công thức để giải các bài toán đơn giản về dao động điều hòa, con lắc lò xo, con lắc đơn, tổng hợp dao động, sóng cơ và hiện tượng giao thoa, sóng dừng, sóng âm...</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de-DE" w:eastAsia="en-US" w:bidi="ar-SA"/>
              </w:rPr>
              <w:t xml:space="preserve"> </w:t>
            </w:r>
          </w:p>
        </w:tc>
        <w:tc>
          <w:tcPr>
            <w:tcW w:w="1796"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Tuần 8</w:t>
            </w:r>
          </w:p>
        </w:tc>
        <w:tc>
          <w:tcPr>
            <w:tcW w:w="1525"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6</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dòng điện xoay chiều</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B2 -9</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 Rèn luyện kỹ năng giải bài tập</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 xml:space="preserve">- Rèn luyện khả năng tư duy độc lập trong giải bài tập trắc nghiệm </w:t>
            </w:r>
          </w:p>
        </w:tc>
        <w:tc>
          <w:tcPr>
            <w:tcW w:w="1796" w:type="dxa"/>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i/>
                <w:sz w:val="24"/>
                <w:szCs w:val="24"/>
                <w:lang w:val="en-US" w:eastAsia="en-US" w:bidi="ar-SA"/>
              </w:rPr>
              <w:t>Tuần 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7</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chỉ chứa R,L hoặc C</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B2-10,11</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Quan hệ u,i</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Định luật Ôm cho từng dạng mạch</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Rèn luyện kỹ năng giải bài tập</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xml:space="preserve">      -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10,11</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 w:type="dxa"/>
            <w:vMerge w:val="restart"/>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8</w:t>
            </w:r>
          </w:p>
        </w:tc>
        <w:tc>
          <w:tcPr>
            <w:tcW w:w="3186" w:type="dxa"/>
            <w:vMerge w:val="restart"/>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mạch R,L,C mắc nối tiếp</w:t>
            </w:r>
          </w:p>
        </w:tc>
        <w:tc>
          <w:tcPr>
            <w:tcW w:w="980" w:type="dxa"/>
            <w:vMerge w:val="restart"/>
            <w:noWrap w:val="0"/>
            <w:vAlign w:val="top"/>
          </w:tcPr>
          <w:p>
            <w:pPr>
              <w:spacing w:after="200" w:line="276" w:lineRule="auto"/>
              <w:rPr>
                <w:rFonts w:ascii="Times New Roman" w:hAnsi="Times New Roman" w:eastAsia="Calibri"/>
                <w:i/>
                <w:sz w:val="24"/>
                <w:szCs w:val="24"/>
                <w:lang w:val="en-US" w:eastAsia="en-US" w:bidi="ar-SA"/>
              </w:rPr>
            </w:pPr>
            <w:r>
              <w:rPr>
                <w:rFonts w:hint="default" w:eastAsia="Calibri"/>
                <w:i/>
                <w:sz w:val="28"/>
                <w:szCs w:val="22"/>
                <w:lang w:val="en-US" w:eastAsia="en-US" w:bidi="ar-SA"/>
              </w:rPr>
              <w:t>B2-12,13</w:t>
            </w:r>
          </w:p>
        </w:tc>
        <w:tc>
          <w:tcPr>
            <w:tcW w:w="5670" w:type="dxa"/>
            <w:vMerge w:val="restart"/>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Củng cố, vận dung các kiến thức mạch điện xoay chiều</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Quan hệ u,i</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Định luật Ôm cho từng dạng mạch</w:t>
            </w:r>
          </w:p>
          <w:p>
            <w:pPr>
              <w:spacing w:after="0" w:line="240" w:lineRule="auto"/>
              <w:jc w:val="both"/>
              <w:rPr>
                <w:rFonts w:ascii="Times New Roman" w:hAnsi="Times New Roman" w:eastAsia="Times New Roman"/>
                <w:b/>
                <w:sz w:val="24"/>
                <w:szCs w:val="24"/>
                <w:lang w:val="en-US" w:eastAsia="en-US" w:bidi="ar-SA"/>
              </w:rPr>
            </w:pPr>
            <w:r>
              <w:rPr>
                <w:rFonts w:ascii="Times New Roman" w:hAnsi="Times New Roman" w:eastAsia="Times New Roman"/>
                <w:sz w:val="24"/>
                <w:szCs w:val="24"/>
                <w:lang w:val="en-US" w:eastAsia="en-US" w:bidi="ar-SA"/>
              </w:rPr>
              <w:t xml:space="preserve">       -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Rèn luyện kỹ năng giải bài tập</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xml:space="preserve">      - Rèn luyện khả năng tư duy độc lập trong giải bài tập trắc nghiệm  </w:t>
            </w:r>
          </w:p>
        </w:tc>
        <w:tc>
          <w:tcPr>
            <w:tcW w:w="1796" w:type="dxa"/>
            <w:vMerge w:val="restart"/>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12, 13</w:t>
            </w:r>
          </w:p>
        </w:tc>
        <w:tc>
          <w:tcPr>
            <w:tcW w:w="1525" w:type="dxa"/>
            <w:vMerge w:val="restart"/>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2" w:type="dxa"/>
            <w:vMerge w:val="continue"/>
            <w:shd w:val="clear" w:color="auto" w:fill="9BBB59"/>
            <w:noWrap w:val="0"/>
            <w:vAlign w:val="top"/>
          </w:tcPr>
          <w:p>
            <w:pPr>
              <w:spacing w:after="200" w:line="276" w:lineRule="auto"/>
              <w:jc w:val="center"/>
              <w:rPr>
                <w:rFonts w:ascii="Times New Roman" w:hAnsi="Times New Roman" w:eastAsia="Calibri"/>
                <w:sz w:val="24"/>
                <w:szCs w:val="24"/>
                <w:lang w:val="en-US" w:eastAsia="en-US" w:bidi="ar-SA"/>
              </w:rPr>
            </w:pPr>
          </w:p>
        </w:tc>
        <w:tc>
          <w:tcPr>
            <w:tcW w:w="3186" w:type="dxa"/>
            <w:vMerge w:val="continue"/>
            <w:shd w:val="clear" w:color="auto" w:fill="9BBB59"/>
            <w:noWrap w:val="0"/>
            <w:vAlign w:val="top"/>
          </w:tcPr>
          <w:p>
            <w:pPr>
              <w:spacing w:after="200" w:line="276" w:lineRule="auto"/>
              <w:jc w:val="center"/>
              <w:rPr>
                <w:rFonts w:ascii="Times New Roman" w:hAnsi="Times New Roman" w:eastAsia="Calibri"/>
                <w:i w:val="0"/>
                <w:iCs w:val="0"/>
                <w:sz w:val="24"/>
                <w:szCs w:val="24"/>
                <w:lang w:val="en-US" w:eastAsia="en-US" w:bidi="ar-SA"/>
              </w:rPr>
            </w:pPr>
          </w:p>
        </w:tc>
        <w:tc>
          <w:tcPr>
            <w:tcW w:w="980" w:type="dxa"/>
            <w:vMerge w:val="continue"/>
            <w:shd w:val="clear" w:color="auto" w:fill="9BBB59"/>
            <w:noWrap w:val="0"/>
            <w:vAlign w:val="top"/>
          </w:tcPr>
          <w:p>
            <w:pPr>
              <w:spacing w:after="200" w:line="276" w:lineRule="auto"/>
              <w:jc w:val="center"/>
              <w:rPr>
                <w:rFonts w:ascii="Times New Roman" w:hAnsi="Times New Roman" w:eastAsia="Calibri"/>
                <w:i/>
                <w:sz w:val="24"/>
                <w:szCs w:val="24"/>
                <w:lang w:val="en-US" w:eastAsia="en-US" w:bidi="ar-SA"/>
              </w:rPr>
            </w:pPr>
          </w:p>
        </w:tc>
        <w:tc>
          <w:tcPr>
            <w:tcW w:w="5670" w:type="dxa"/>
            <w:vMerge w:val="continue"/>
            <w:shd w:val="clear" w:color="auto" w:fill="9BBB59"/>
            <w:noWrap w:val="0"/>
            <w:vAlign w:val="top"/>
          </w:tcPr>
          <w:p>
            <w:pPr>
              <w:spacing w:after="0" w:line="240" w:lineRule="auto"/>
              <w:jc w:val="both"/>
              <w:rPr>
                <w:rFonts w:ascii="Times New Roman" w:hAnsi="Times New Roman" w:eastAsia="Calibri"/>
                <w:i/>
                <w:sz w:val="24"/>
                <w:szCs w:val="24"/>
                <w:lang w:val="en-US" w:eastAsia="en-US" w:bidi="ar-SA"/>
              </w:rPr>
            </w:pPr>
          </w:p>
        </w:tc>
        <w:tc>
          <w:tcPr>
            <w:tcW w:w="1796" w:type="dxa"/>
            <w:vMerge w:val="continue"/>
            <w:shd w:val="clear" w:color="auto" w:fill="9BBB59"/>
            <w:noWrap w:val="0"/>
            <w:vAlign w:val="top"/>
          </w:tcPr>
          <w:p>
            <w:pPr>
              <w:spacing w:after="200" w:line="276" w:lineRule="auto"/>
              <w:rPr>
                <w:rFonts w:ascii="Times New Roman" w:hAnsi="Times New Roman" w:eastAsia="Calibri"/>
                <w:i/>
                <w:sz w:val="24"/>
                <w:szCs w:val="24"/>
                <w:lang w:val="en-US" w:eastAsia="en-US" w:bidi="ar-SA"/>
              </w:rPr>
            </w:pPr>
          </w:p>
        </w:tc>
        <w:tc>
          <w:tcPr>
            <w:tcW w:w="1525" w:type="dxa"/>
            <w:vMerge w:val="continue"/>
            <w:shd w:val="clear" w:color="auto" w:fill="9BBB59"/>
            <w:noWrap w:val="0"/>
            <w:vAlign w:val="top"/>
          </w:tcPr>
          <w:p>
            <w:pPr>
              <w:spacing w:after="200" w:line="276" w:lineRule="auto"/>
              <w:rPr>
                <w:rFonts w:ascii="Times New Roman" w:hAnsi="Times New Roman" w:eastAsia="Calibri"/>
                <w: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9</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biến áp</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B2-14</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Vận dụng kiến thức giải bài tập</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Rèn luyện kỹ năng giải bài tập</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ab/>
            </w:r>
            <w:r>
              <w:rPr>
                <w:rFonts w:ascii="Times New Roman" w:hAnsi="Times New Roman" w:eastAsia="Times New Roman"/>
                <w:sz w:val="24"/>
                <w:szCs w:val="24"/>
                <w:lang w:val="en-US"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14</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912" w:type="dxa"/>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máy phát điện</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1</w:t>
            </w:r>
            <w:r>
              <w:rPr>
                <w:rFonts w:hint="default" w:eastAsia="Calibri"/>
                <w:i/>
                <w:sz w:val="24"/>
                <w:szCs w:val="24"/>
                <w:lang w:val="en-US" w:eastAsia="en-US" w:bidi="ar-SA"/>
              </w:rPr>
              <w:t>5</w:t>
            </w:r>
          </w:p>
        </w:tc>
        <w:tc>
          <w:tcPr>
            <w:tcW w:w="5670" w:type="dxa"/>
            <w:noWrap w:val="0"/>
            <w:vAlign w:val="top"/>
          </w:tcPr>
          <w:p>
            <w:pPr>
              <w:tabs>
                <w:tab w:val="left" w:pos="3072"/>
              </w:tabs>
              <w:spacing w:after="0" w:line="240" w:lineRule="auto"/>
              <w:jc w:val="both"/>
              <w:rPr>
                <w:rFonts w:ascii="Times New Roman" w:hAnsi="Times New Roman" w:eastAsia="Times New Roman"/>
                <w:b/>
                <w:i/>
                <w:sz w:val="24"/>
                <w:szCs w:val="24"/>
                <w:lang w:val="en-US" w:eastAsia="en-US" w:bidi="ar-SA"/>
              </w:rPr>
            </w:pP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Vận dụng kiến thức giải bài tập về máy phát điện xoay chiều.</w:t>
            </w:r>
          </w:p>
          <w:p>
            <w:pPr>
              <w:spacing w:after="0" w:line="240" w:lineRule="auto"/>
              <w:jc w:val="both"/>
              <w:rPr>
                <w:rFonts w:ascii="Times New Roman" w:hAnsi="Times New Roman" w:eastAsia="Times New Roman"/>
                <w:b/>
                <w:i/>
                <w:sz w:val="24"/>
                <w:szCs w:val="24"/>
                <w:lang w:val="en-US" w:eastAsia="en-US" w:bidi="ar-SA"/>
              </w:rPr>
            </w:pPr>
            <w:r>
              <w:rPr>
                <w:rFonts w:ascii="Times New Roman" w:hAnsi="Times New Roman" w:eastAsia="Times New Roman"/>
                <w:i/>
                <w:sz w:val="24"/>
                <w:szCs w:val="24"/>
                <w:lang w:val="en-US" w:eastAsia="en-US" w:bidi="ar-SA"/>
              </w:rPr>
              <w:t xml:space="preserve">   </w:t>
            </w:r>
          </w:p>
          <w:p>
            <w:pPr>
              <w:spacing w:after="0" w:line="240"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15</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12" w:type="dxa"/>
            <w:tcBorders>
              <w:top w:val="nil"/>
            </w:tcBorders>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11</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HỌC KÌ 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 xml:space="preserve">TC </w:t>
            </w:r>
            <w:r>
              <w:rPr>
                <w:rFonts w:hint="default" w:eastAsia="Calibri"/>
                <w:i/>
                <w:sz w:val="24"/>
                <w:szCs w:val="24"/>
                <w:lang w:val="en-US" w:eastAsia="en-US" w:bidi="ar-SA"/>
              </w:rPr>
              <w:t>16,17</w:t>
            </w:r>
          </w:p>
        </w:tc>
        <w:tc>
          <w:tcPr>
            <w:tcW w:w="5670" w:type="dxa"/>
            <w:noWrap w:val="0"/>
            <w:vAlign w:val="top"/>
          </w:tcPr>
          <w:p>
            <w:pPr>
              <w:spacing w:after="0" w:line="240" w:lineRule="auto"/>
              <w:jc w:val="both"/>
              <w:rPr>
                <w:rFonts w:ascii="Times New Roman" w:hAnsi="Times New Roman" w:eastAsia="Times New Roman"/>
                <w:bCs/>
                <w:i/>
                <w:iCs/>
                <w:sz w:val="24"/>
                <w:szCs w:val="24"/>
                <w:lang w:val="de-DE" w:eastAsia="en-US" w:bidi="ar-SA"/>
              </w:rPr>
            </w:pPr>
            <w:r>
              <w:rPr>
                <w:rFonts w:ascii="Times New Roman" w:hAnsi="Times New Roman" w:eastAsia="Times New Roman"/>
                <w:bCs/>
                <w:i/>
                <w:iCs/>
                <w:sz w:val="24"/>
                <w:szCs w:val="24"/>
                <w:lang w:val="de-DE" w:eastAsia="en-US" w:bidi="ar-SA"/>
              </w:rPr>
              <w:t xml:space="preserve"> - Tổng kết khái quát được các kiến thức trọng tâm HK1, thống kê hệ thống công thức đã học. Vận dụng công thức vào một số dạng bài tập cơ bản và nâng cao </w:t>
            </w:r>
          </w:p>
          <w:p>
            <w:pPr>
              <w:spacing w:after="200" w:line="276" w:lineRule="auto"/>
              <w:jc w:val="both"/>
              <w:rPr>
                <w:rFonts w:ascii="Times New Roman" w:hAnsi="Times New Roman" w:eastAsia="Calibri"/>
                <w: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16, 17</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right w:val="single" w:color="auto" w:sz="4" w:space="0"/>
            </w:tcBorders>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12</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THI </w:t>
            </w:r>
            <w:r>
              <w:rPr>
                <w:rFonts w:ascii="Times New Roman" w:hAnsi="Times New Roman" w:eastAsia="Calibri"/>
                <w:i w:val="0"/>
                <w:iCs w:val="0"/>
                <w:sz w:val="24"/>
                <w:szCs w:val="24"/>
                <w:lang w:val="en-US" w:eastAsia="en-US" w:bidi="ar-SA"/>
              </w:rPr>
              <w:t>HỌC KÌ I</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p>
        </w:tc>
        <w:tc>
          <w:tcPr>
            <w:tcW w:w="5670" w:type="dxa"/>
            <w:noWrap w:val="0"/>
            <w:vAlign w:val="top"/>
          </w:tcPr>
          <w:p>
            <w:pPr>
              <w:spacing w:after="0" w:line="240" w:lineRule="auto"/>
              <w:jc w:val="both"/>
              <w:rPr>
                <w:rFonts w:hint="default" w:ascii="Times New Roman" w:hAnsi="Times New Roman" w:eastAsia="Calibri"/>
                <w:sz w:val="24"/>
                <w:szCs w:val="24"/>
                <w:lang w:val="en-US" w:eastAsia="en-US" w:bidi="ar-SA"/>
              </w:rPr>
            </w:pPr>
            <w:r>
              <w:rPr>
                <w:rFonts w:hint="default" w:eastAsia="Calibri"/>
                <w:sz w:val="24"/>
                <w:szCs w:val="24"/>
                <w:lang w:val="en-US" w:eastAsia="en-US" w:bidi="ar-SA"/>
              </w:rPr>
              <w:t>Đánh giá kết quả học tập rèn luyện kiến thức HKI. Từ đó ghi nhận có sự điều chỉnh phương pháp phù hợp với từng đối tượng HS.</w:t>
            </w:r>
          </w:p>
        </w:tc>
        <w:tc>
          <w:tcPr>
            <w:tcW w:w="1796" w:type="dxa"/>
            <w:noWrap w:val="0"/>
            <w:vAlign w:val="top"/>
          </w:tcPr>
          <w:p>
            <w:pPr>
              <w:spacing w:after="200" w:line="276" w:lineRule="auto"/>
              <w:rPr>
                <w:rFonts w:ascii="Times New Roman" w:hAnsi="Times New Roman" w:eastAsia="Calibri"/>
                <w:sz w:val="24"/>
                <w:szCs w:val="24"/>
                <w:lang w:val="en-US" w:eastAsia="en-US" w:bidi="ar-SA"/>
              </w:rPr>
            </w:pPr>
            <w:r>
              <w:rPr>
                <w:rFonts w:hint="default" w:eastAsia="Calibri"/>
                <w:i/>
                <w:sz w:val="24"/>
                <w:szCs w:val="24"/>
                <w:lang w:val="en-US" w:eastAsia="en-US" w:bidi="ar-SA"/>
              </w:rPr>
              <w:t>Tuần 17</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69" w:type="dxa"/>
            <w:gridSpan w:val="6"/>
            <w:tcBorders>
              <w:bottom w:val="single" w:color="auto" w:sz="4" w:space="0"/>
            </w:tcBorders>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eastAsia="Times New Roman"/>
                <w:b/>
                <w:i w:val="0"/>
                <w:iCs w:val="0"/>
                <w:color w:val="auto"/>
                <w:sz w:val="26"/>
                <w:szCs w:val="26"/>
              </w:rPr>
              <w:t>HỌC KÌ I (1</w:t>
            </w:r>
            <w:r>
              <w:rPr>
                <w:rFonts w:hint="default" w:eastAsia="Times New Roman"/>
                <w:b/>
                <w:i w:val="0"/>
                <w:iCs w:val="0"/>
                <w:color w:val="auto"/>
                <w:sz w:val="26"/>
                <w:szCs w:val="26"/>
                <w:lang w:val="en-US"/>
              </w:rPr>
              <w:t>7</w:t>
            </w:r>
            <w:r>
              <w:rPr>
                <w:rFonts w:eastAsia="Times New Roman"/>
                <w:b/>
                <w:i w:val="0"/>
                <w:iCs w:val="0"/>
                <w:color w:val="auto"/>
                <w:sz w:val="26"/>
                <w:szCs w:val="26"/>
              </w:rPr>
              <w:t xml:space="preserve"> tuần x 2 tiết/tuần = </w:t>
            </w:r>
            <w:r>
              <w:rPr>
                <w:rFonts w:hint="default" w:eastAsia="Times New Roman"/>
                <w:b/>
                <w:i w:val="0"/>
                <w:iCs w:val="0"/>
                <w:color w:val="auto"/>
                <w:sz w:val="26"/>
                <w:szCs w:val="26"/>
                <w:lang w:val="en-US"/>
              </w:rPr>
              <w:t>34</w:t>
            </w:r>
            <w:r>
              <w:rPr>
                <w:rFonts w:eastAsia="Times New Roman"/>
                <w:b/>
                <w:i w:val="0"/>
                <w:iCs w:val="0"/>
                <w:color w:val="auto"/>
                <w:sz w:val="26"/>
                <w:szCs w:val="26"/>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200" w:line="276" w:lineRule="auto"/>
              <w:jc w:val="center"/>
              <w:rPr>
                <w:rFonts w:hint="default" w:ascii="Times New Roman" w:hAnsi="Times New Roman" w:eastAsia="Calibri"/>
                <w:sz w:val="24"/>
                <w:szCs w:val="24"/>
                <w:lang w:val="en-US" w:eastAsia="en-US" w:bidi="ar-SA"/>
              </w:rPr>
            </w:pPr>
          </w:p>
        </w:tc>
        <w:tc>
          <w:tcPr>
            <w:tcW w:w="3186" w:type="dxa"/>
            <w:shd w:val="clear" w:color="auto" w:fill="FFFFFF" w:themeFill="background1"/>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 xml:space="preserve">Bài tập về </w:t>
            </w:r>
            <w:r>
              <w:rPr>
                <w:rFonts w:ascii="Times New Roman" w:hAnsi="Times New Roman" w:eastAsia="Calibri"/>
                <w:i w:val="0"/>
                <w:iCs w:val="0"/>
                <w:sz w:val="24"/>
                <w:szCs w:val="24"/>
                <w:lang w:val="en-US" w:eastAsia="en-US" w:bidi="ar-SA"/>
              </w:rPr>
              <w:t xml:space="preserve"> LC</w:t>
            </w:r>
          </w:p>
        </w:tc>
        <w:tc>
          <w:tcPr>
            <w:tcW w:w="980" w:type="dxa"/>
            <w:shd w:val="clear" w:color="auto" w:fill="FFFFFF" w:themeFill="background1"/>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B2-18,19</w:t>
            </w:r>
            <w:r>
              <w:rPr>
                <w:rFonts w:ascii="Times New Roman" w:hAnsi="Times New Roman" w:eastAsia="Calibri"/>
                <w:i/>
                <w:sz w:val="24"/>
                <w:szCs w:val="24"/>
                <w:lang w:val="en-US" w:eastAsia="en-US" w:bidi="ar-SA"/>
              </w:rPr>
              <w:t xml:space="preserve"> </w:t>
            </w:r>
          </w:p>
        </w:tc>
        <w:tc>
          <w:tcPr>
            <w:tcW w:w="5670" w:type="dxa"/>
            <w:shd w:val="clear" w:color="auto" w:fill="FFFFFF" w:themeFill="background1"/>
            <w:noWrap w:val="0"/>
            <w:vAlign w:val="top"/>
          </w:tcPr>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Cấu tạo mạch dao động.</w:t>
            </w:r>
          </w:p>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Quan hệ q, i.</w:t>
            </w:r>
          </w:p>
          <w:p>
            <w:pPr>
              <w:spacing w:after="0" w:line="240" w:lineRule="auto"/>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ab/>
            </w:r>
            <w:r>
              <w:rPr>
                <w:rFonts w:ascii="Times New Roman" w:hAnsi="Times New Roman" w:eastAsia="Times New Roman"/>
                <w:i/>
                <w:sz w:val="24"/>
                <w:szCs w:val="24"/>
                <w:lang w:val="en-US" w:eastAsia="en-US" w:bidi="ar-SA"/>
              </w:rPr>
              <w:t>+ Chu kỳ, tần số riêng mạch dao động.</w:t>
            </w:r>
          </w:p>
        </w:tc>
        <w:tc>
          <w:tcPr>
            <w:tcW w:w="1796" w:type="dxa"/>
            <w:shd w:val="clear" w:color="auto" w:fill="FFFFFF" w:themeFill="background1"/>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18</w:t>
            </w:r>
          </w:p>
        </w:tc>
        <w:tc>
          <w:tcPr>
            <w:tcW w:w="1525" w:type="dxa"/>
            <w:shd w:val="clear" w:color="auto" w:fill="FFFFFF" w:themeFill="background1"/>
            <w:noWrap w:val="0"/>
            <w:vAlign w:val="top"/>
          </w:tcPr>
          <w:p>
            <w:pPr>
              <w:spacing w:after="200" w:line="276" w:lineRule="auto"/>
              <w:rPr>
                <w:rFonts w:ascii="Times New Roman" w:hAnsi="Times New Roman" w:eastAsia="Calibri"/>
                <w: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12" w:type="dxa"/>
            <w:tcBorders>
              <w:top w:val="single" w:color="auto" w:sz="4" w:space="0"/>
            </w:tcBorders>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sóng điện từ</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B2-20,21</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 Củng cố, vận dung các kiến thức về mạch dao động, điện từ trường, sóng điện từ.</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19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w:t>
            </w:r>
            <w:r>
              <w:rPr>
                <w:rFonts w:hint="default" w:eastAsia="Calibri"/>
                <w:sz w:val="24"/>
                <w:szCs w:val="24"/>
                <w:lang w:val="en-US" w:eastAsia="en-US" w:bidi="ar-SA"/>
              </w:rPr>
              <w:t>1</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tán sắc ánh sáng</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 xml:space="preserve">B2- </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22,23</w:t>
            </w:r>
          </w:p>
        </w:tc>
        <w:tc>
          <w:tcPr>
            <w:tcW w:w="5670" w:type="dxa"/>
            <w:noWrap w:val="0"/>
            <w:vAlign w:val="top"/>
          </w:tcPr>
          <w:p>
            <w:pPr>
              <w:spacing w:after="0" w:line="240" w:lineRule="auto"/>
              <w:rPr>
                <w:rFonts w:ascii="Times New Roman" w:hAnsi="Times New Roman" w:eastAsia="Calibri"/>
                <w:i/>
                <w:sz w:val="24"/>
                <w:szCs w:val="24"/>
                <w:lang w:val="en-US" w:eastAsia="en-US" w:bidi="ar-SA"/>
              </w:rPr>
            </w:pPr>
            <w:r>
              <w:rPr>
                <w:rFonts w:ascii=".VnTime" w:hAnsi=".VnTime" w:eastAsia="Times New Roman"/>
                <w:i/>
                <w:sz w:val="24"/>
                <w:szCs w:val="24"/>
                <w:lang w:val="de-DE" w:eastAsia="en-US" w:bidi="ar-SA"/>
              </w:rPr>
              <w:tab/>
            </w: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en-US" w:eastAsia="en-US" w:bidi="ar-SA"/>
              </w:rPr>
              <w:t xml:space="preserve"> Củng cố, vận dung các kiến thức về tán sắc ánh sáng</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20</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22</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giao thoa ánh sáng</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24,25</w:t>
            </w:r>
          </w:p>
        </w:tc>
        <w:tc>
          <w:tcPr>
            <w:tcW w:w="5670" w:type="dxa"/>
            <w:noWrap w:val="0"/>
            <w:vAlign w:val="top"/>
          </w:tcPr>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tán sắc và giao thoa ánh sáng.</w:t>
            </w:r>
          </w:p>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kỹ năng giải bài tập.</w:t>
            </w:r>
          </w:p>
          <w:p>
            <w:pPr>
              <w:spacing w:after="0" w:line="240" w:lineRule="auto"/>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p>
            <w:pPr>
              <w:spacing w:after="0" w:line="240" w:lineRule="auto"/>
              <w:jc w:val="both"/>
              <w:rPr>
                <w:rFonts w:ascii="Times New Roman" w:hAnsi="Times New Roman" w:eastAsia="Calibri"/>
                <w:sz w:val="24"/>
                <w:szCs w:val="24"/>
                <w:lang w:val="en-US" w:eastAsia="en-US" w:bidi="ar-SA"/>
              </w:rPr>
            </w:pP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en-US" w:eastAsia="en-US" w:bidi="ar-SA"/>
              </w:rPr>
              <w:t xml:space="preserve"> Củng cố các kiến thức về giao thoa ánh sáng</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21</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912" w:type="dxa"/>
            <w:noWrap w:val="0"/>
            <w:vAlign w:val="top"/>
          </w:tcPr>
          <w:p>
            <w:pPr>
              <w:spacing w:after="200" w:line="276" w:lineRule="auto"/>
              <w:jc w:val="center"/>
              <w:rPr>
                <w:rFonts w:hint="default" w:eastAsia="Calibri"/>
                <w:sz w:val="24"/>
                <w:szCs w:val="24"/>
                <w:lang w:val="en-US" w:eastAsia="en-US" w:bidi="ar-SA"/>
              </w:rPr>
            </w:pPr>
            <w:r>
              <w:rPr>
                <w:rFonts w:hint="default" w:eastAsia="Calibri"/>
                <w:sz w:val="24"/>
                <w:szCs w:val="24"/>
                <w:lang w:val="en-US" w:eastAsia="en-US" w:bidi="ar-SA"/>
              </w:rPr>
              <w:t>23</w:t>
            </w:r>
          </w:p>
          <w:p>
            <w:pPr>
              <w:spacing w:after="200" w:line="276" w:lineRule="auto"/>
              <w:jc w:val="center"/>
              <w:rPr>
                <w:rFonts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các bức xạ không nhìn thấy</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B2-26,27</w:t>
            </w:r>
            <w:r>
              <w:rPr>
                <w:rFonts w:ascii="Times New Roman" w:hAnsi="Times New Roman" w:eastAsia="Calibri"/>
                <w:i/>
                <w:sz w:val="24"/>
                <w:szCs w:val="24"/>
                <w:lang w:val="en-US" w:eastAsia="en-US" w:bidi="ar-SA"/>
              </w:rPr>
              <w:t xml:space="preserve"> </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Ôn tập, củng cố kiến thức về các loại quang phổ.</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ra được, so sánh sự giống và khác nhau giữa các loại bức xạ không nhìn thấy về bản chất, tính chất, công dụng...</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Sử dụng được công thức giao thoa, biến thiên động năng...giải các bài tập trong SGK và SBT.</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12" w:type="dxa"/>
            <w:tcBorders>
              <w:bottom w:val="nil"/>
            </w:tcBorders>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24</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B2- 28,29</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giao thoa ánh sáng và các bức xạ không nhìn thấy.</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Rèn luyện kỹ năng giải bài tập tính toán khoảng vân, bước sóng </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23</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Borders>
              <w:top w:val="nil"/>
            </w:tcBorders>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25</w:t>
            </w:r>
          </w:p>
        </w:tc>
        <w:tc>
          <w:tcPr>
            <w:tcW w:w="3186" w:type="dxa"/>
            <w:noWrap w:val="0"/>
            <w:vAlign w:val="top"/>
          </w:tcPr>
          <w:p>
            <w:pPr>
              <w:spacing w:after="200" w:line="276" w:lineRule="auto"/>
              <w:jc w:val="center"/>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 xml:space="preserve">Kiểm tra </w:t>
            </w:r>
            <w:r>
              <w:rPr>
                <w:rFonts w:hint="default" w:eastAsia="Calibri"/>
                <w:b/>
                <w:i w:val="0"/>
                <w:iCs w:val="0"/>
                <w:sz w:val="24"/>
                <w:szCs w:val="24"/>
                <w:lang w:val="en-US" w:eastAsia="en-US" w:bidi="ar-SA"/>
              </w:rPr>
              <w:t>GHKII</w:t>
            </w:r>
          </w:p>
        </w:tc>
        <w:tc>
          <w:tcPr>
            <w:tcW w:w="980" w:type="dxa"/>
            <w:noWrap w:val="0"/>
            <w:vAlign w:val="top"/>
          </w:tcPr>
          <w:p>
            <w:pPr>
              <w:spacing w:after="200" w:line="276" w:lineRule="auto"/>
              <w:jc w:val="center"/>
              <w:rPr>
                <w:rFonts w:hint="default" w:ascii="Times New Roman" w:hAnsi="Times New Roman" w:eastAsia="Calibri"/>
                <w:b/>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Kiểm tra đánh giá nhận thức của HS sau khi học xong chương 4, 5.</w:t>
            </w:r>
          </w:p>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Times New Roman"/>
                <w:sz w:val="24"/>
                <w:szCs w:val="24"/>
                <w:lang w:val="en-US" w:eastAsia="en-US" w:bidi="ar-SA"/>
              </w:rPr>
              <w:t xml:space="preserve">    + Kiểm tra kĩ năng vận dụng công thức giải bài tập của hs từ đó có thể đưa ra những điều chỉnh kịp thời.</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24</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12" w:type="dxa"/>
            <w:noWrap w:val="0"/>
            <w:vAlign w:val="top"/>
          </w:tcPr>
          <w:p>
            <w:pPr>
              <w:spacing w:after="200" w:line="276" w:lineRule="auto"/>
              <w:jc w:val="both"/>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26</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hiện tượng quang điện ngoài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w:t>
            </w:r>
            <w:r>
              <w:rPr>
                <w:rFonts w:ascii="Times New Roman" w:hAnsi="Times New Roman" w:eastAsia="Calibri"/>
                <w:i/>
                <w:sz w:val="24"/>
                <w:szCs w:val="24"/>
                <w:lang w:val="en-US" w:eastAsia="en-US" w:bidi="ar-SA"/>
              </w:rPr>
              <w:t xml:space="preserve"> </w:t>
            </w:r>
            <w:r>
              <w:rPr>
                <w:rFonts w:hint="default" w:eastAsia="Calibri"/>
                <w:i/>
                <w:sz w:val="24"/>
                <w:szCs w:val="24"/>
                <w:lang w:val="en-US" w:eastAsia="en-US" w:bidi="ar-SA"/>
              </w:rPr>
              <w:t>30,31</w:t>
            </w:r>
          </w:p>
        </w:tc>
        <w:tc>
          <w:tcPr>
            <w:tcW w:w="5670" w:type="dxa"/>
            <w:noWrap w:val="0"/>
            <w:vAlign w:val="top"/>
          </w:tcPr>
          <w:p>
            <w:pPr>
              <w:spacing w:after="0" w:line="240" w:lineRule="auto"/>
              <w:rPr>
                <w:rFonts w:ascii="Times New Roman" w:hAnsi="Times New Roman" w:eastAsia="Times New Roman"/>
                <w:i/>
                <w:sz w:val="24"/>
                <w:szCs w:val="24"/>
                <w:lang w:val="nl-NL" w:eastAsia="en-US" w:bidi="ar-SA"/>
              </w:rPr>
            </w:pPr>
            <w:r>
              <w:rPr>
                <w:rFonts w:ascii="Times New Roman" w:hAnsi="Times New Roman" w:eastAsia="Times New Roman"/>
                <w:i/>
                <w:sz w:val="24"/>
                <w:szCs w:val="24"/>
                <w:lang w:val="de-DE" w:eastAsia="en-US" w:bidi="ar-SA"/>
              </w:rPr>
              <w:t>-</w:t>
            </w:r>
            <w:r>
              <w:rPr>
                <w:rFonts w:ascii="Times New Roman" w:hAnsi="Times New Roman" w:eastAsia="Times New Roman"/>
                <w:i/>
                <w:sz w:val="24"/>
                <w:szCs w:val="24"/>
                <w:lang w:val="nl-NL" w:eastAsia="en-US" w:bidi="ar-SA"/>
              </w:rPr>
              <w:t xml:space="preserve"> Củng cố, vận dung các kiến thức </w:t>
            </w:r>
          </w:p>
          <w:p>
            <w:pPr>
              <w:spacing w:after="0" w:line="240" w:lineRule="auto"/>
              <w:rPr>
                <w:rFonts w:ascii="Times New Roman" w:hAnsi="Times New Roman" w:eastAsia="Times New Roman"/>
                <w:i/>
                <w:sz w:val="24"/>
                <w:szCs w:val="24"/>
                <w:lang w:val="nl-NL" w:eastAsia="en-US" w:bidi="ar-SA"/>
              </w:rPr>
            </w:pPr>
            <w:r>
              <w:rPr>
                <w:rFonts w:ascii="Times New Roman" w:hAnsi="Times New Roman" w:eastAsia="Times New Roman"/>
                <w:i/>
                <w:sz w:val="24"/>
                <w:szCs w:val="24"/>
                <w:lang w:val="nl-NL" w:eastAsia="en-US" w:bidi="ar-SA"/>
              </w:rPr>
              <w:t>- Rèn luyện kỹ năng giải bài tập</w:t>
            </w:r>
          </w:p>
          <w:p>
            <w:pPr>
              <w:spacing w:after="200" w:line="276" w:lineRule="auto"/>
              <w:rPr>
                <w:rFonts w:ascii="Times New Roman" w:hAnsi="Times New Roman" w:eastAsia="Calibri"/>
                <w:b/>
                <w:i/>
                <w:sz w:val="24"/>
                <w:szCs w:val="24"/>
                <w:lang w:val="en-US" w:eastAsia="en-US" w:bidi="ar-SA"/>
              </w:rPr>
            </w:pPr>
            <w:r>
              <w:rPr>
                <w:rFonts w:ascii="Times New Roman" w:hAnsi="Times New Roman" w:eastAsia="Times New Roman"/>
                <w:i/>
                <w:sz w:val="24"/>
                <w:szCs w:val="24"/>
                <w:lang w:val="nl-NL"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25</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12"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27</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Bài tập </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B2- 32,33</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hiện tượng quang điện- thuyết lượng tử ánh sáng.</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Rèn luyện kỹ năng giải bài tập tính toán công thoát, giới hạn quang điện, năng lượng photon...</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Rèn luyện khả năng tư duy độc lập trong giải bài tập trắc nghiệm.</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26</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shd w:val="clear" w:color="auto" w:fill="FFFFFF" w:themeFill="background1"/>
            <w:noWrap w:val="0"/>
            <w:vAlign w:val="top"/>
          </w:tcPr>
          <w:p>
            <w:pPr>
              <w:spacing w:after="200" w:line="276" w:lineRule="auto"/>
              <w:jc w:val="center"/>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28</w:t>
            </w:r>
          </w:p>
        </w:tc>
        <w:tc>
          <w:tcPr>
            <w:tcW w:w="3186" w:type="dxa"/>
            <w:shd w:val="clear" w:color="auto" w:fill="FFFFFF" w:themeFill="background1"/>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mẫu nguyên tử Bo</w:t>
            </w:r>
          </w:p>
        </w:tc>
        <w:tc>
          <w:tcPr>
            <w:tcW w:w="980" w:type="dxa"/>
            <w:shd w:val="clear" w:color="auto" w:fill="FFFFFF" w:themeFill="background1"/>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B2-34,35</w:t>
            </w:r>
          </w:p>
        </w:tc>
        <w:tc>
          <w:tcPr>
            <w:tcW w:w="5670" w:type="dxa"/>
            <w:shd w:val="clear" w:color="auto" w:fill="FFFFFF" w:themeFill="background1"/>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Trình bày được mẫu nguyên tử Bo.</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hai tiên đề của Bo về cấu tạo nguyên tử.</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Giải thích được tại sao quang phổ phát xạ và hấp thụ của nguyên tử hiđrô lại là quang phổ vạch.</w:t>
            </w:r>
          </w:p>
        </w:tc>
        <w:tc>
          <w:tcPr>
            <w:tcW w:w="1796" w:type="dxa"/>
            <w:shd w:val="clear" w:color="auto" w:fill="FFFFFF" w:themeFill="background1"/>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27</w:t>
            </w:r>
          </w:p>
        </w:tc>
        <w:tc>
          <w:tcPr>
            <w:tcW w:w="1525" w:type="dxa"/>
            <w:shd w:val="clear" w:color="auto" w:fill="FFFFFF" w:themeFill="background1"/>
            <w:noWrap w:val="0"/>
            <w:vAlign w:val="top"/>
          </w:tcPr>
          <w:p>
            <w:pPr>
              <w:spacing w:after="200" w:line="276" w:lineRule="auto"/>
              <w:rPr>
                <w:rFonts w:ascii="Times New Roman" w:hAnsi="Times New Roman" w:eastAsia="Calibri"/>
                <w: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ascii="Times New Roman" w:hAnsi="Times New Roman" w:eastAsia="Calibri"/>
                <w:i/>
                <w:sz w:val="24"/>
                <w:szCs w:val="24"/>
                <w:lang w:val="en-US" w:eastAsia="en-US" w:bidi="ar-SA"/>
              </w:rPr>
            </w:pPr>
            <w:r>
              <w:rPr>
                <w:rFonts w:ascii="Times New Roman" w:hAnsi="Times New Roman" w:eastAsia="Calibri"/>
                <w:i/>
                <w:sz w:val="24"/>
                <w:szCs w:val="24"/>
                <w:lang w:val="en-US" w:eastAsia="en-US" w:bidi="ar-SA"/>
              </w:rPr>
              <w:t>29</w:t>
            </w: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Bài tập</w:t>
            </w:r>
          </w:p>
        </w:tc>
        <w:tc>
          <w:tcPr>
            <w:tcW w:w="980" w:type="dxa"/>
            <w:noWrap w:val="0"/>
            <w:vAlign w:val="top"/>
          </w:tcPr>
          <w:p>
            <w:pPr>
              <w:spacing w:after="20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B2- 36,37</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Trình bày được mẫu nguyên tử Bo.</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Phát biểu được hai tiên đề của Bo về cấu tạo nguyên tử.</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sz w:val="24"/>
                <w:szCs w:val="24"/>
                <w:lang w:val="en-US" w:eastAsia="en-US" w:bidi="ar-SA"/>
              </w:rPr>
              <w:t>- Giải thích được tại sao quang phổ phát xạ và hấp thụ của nguyên tử hiđrô lại là quang phổ vạch.</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28</w:t>
            </w:r>
          </w:p>
        </w:tc>
        <w:tc>
          <w:tcPr>
            <w:tcW w:w="1525" w:type="dxa"/>
            <w:noWrap w:val="0"/>
            <w:vAlign w:val="top"/>
          </w:tcPr>
          <w:p>
            <w:pPr>
              <w:spacing w:after="200" w:line="276" w:lineRule="auto"/>
              <w:rPr>
                <w:rFonts w:ascii="Times New Roman" w:hAnsi="Times New Roman" w:eastAsia="Calibri"/>
                <w: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30</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cấu tạo hạt nhân nguyên tử</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B2-38,39</w:t>
            </w:r>
            <w:r>
              <w:rPr>
                <w:rFonts w:ascii="Times New Roman" w:hAnsi="Times New Roman" w:eastAsia="Calibri"/>
                <w:i/>
                <w:sz w:val="24"/>
                <w:szCs w:val="24"/>
                <w:lang w:val="en-US" w:eastAsia="en-US" w:bidi="ar-SA"/>
              </w:rPr>
              <w:t xml:space="preserve"> </w:t>
            </w:r>
          </w:p>
        </w:tc>
        <w:tc>
          <w:tcPr>
            <w:tcW w:w="5670" w:type="dxa"/>
            <w:noWrap w:val="0"/>
            <w:vAlign w:val="top"/>
          </w:tcPr>
          <w:p>
            <w:pPr>
              <w:spacing w:after="0" w:line="240" w:lineRule="auto"/>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cấu tạo của các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các đặc trưng cơ bản của prôtôn và nơtrôn.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Giải thích được kí hiệu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Định nghĩa được khái niệm đồng vị.</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trình bày được đơn vị khối lượng nguyên tử và mối quan hệ giữa khối lượng với năng lượng nghỉ.</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29</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31</w:t>
            </w:r>
          </w:p>
          <w:p>
            <w:pPr>
              <w:spacing w:after="200" w:line="276" w:lineRule="auto"/>
              <w:jc w:val="center"/>
              <w:rPr>
                <w:rFonts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về Năng lượng liên kết và phản ứng hạt nhân</w:t>
            </w:r>
          </w:p>
        </w:tc>
        <w:tc>
          <w:tcPr>
            <w:tcW w:w="980" w:type="dxa"/>
            <w:noWrap w:val="0"/>
            <w:vAlign w:val="top"/>
          </w:tcPr>
          <w:p>
            <w:pPr>
              <w:spacing w:after="200" w:line="276" w:lineRule="auto"/>
              <w:jc w:val="center"/>
              <w:rPr>
                <w:rFonts w:hint="default" w:eastAsia="Calibri"/>
                <w:sz w:val="24"/>
                <w:szCs w:val="24"/>
                <w:lang w:val="en-US" w:eastAsia="en-US" w:bidi="ar-SA"/>
              </w:rPr>
            </w:pPr>
            <w:r>
              <w:rPr>
                <w:rFonts w:hint="default" w:eastAsia="Calibri"/>
                <w:sz w:val="24"/>
                <w:szCs w:val="24"/>
                <w:lang w:val="en-US" w:eastAsia="en-US" w:bidi="ar-SA"/>
              </w:rPr>
              <w:t>B2-40,41</w:t>
            </w:r>
          </w:p>
          <w:p>
            <w:pPr>
              <w:spacing w:after="200" w:line="276" w:lineRule="auto"/>
              <w:jc w:val="center"/>
              <w:rPr>
                <w:rFonts w:ascii="Times New Roman" w:hAnsi="Times New Roman" w:eastAsia="Calibri"/>
                <w:i/>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và viết được biểu thức của độ hụt khối lượng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và viết được biểu thức của năng lượng liên kết của hạt nhân.</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Phát biểu được định nghĩa phản ứng hạt nhân và nêu được các định luật bảo toàn trong phản ứng hạt nhân.</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Viết biểu thức năng lượng của một phản ứng hạt nhân và nêu được điều kiện của phản ứng hạt nhân trong các trường hợp: toả năng lượng và thu năng lượng</w:t>
            </w:r>
            <w:r>
              <w:rPr>
                <w:rFonts w:ascii="Times New Roman" w:hAnsi="Times New Roman" w:eastAsia="Times New Roman"/>
                <w:b/>
                <w:bCs/>
                <w:i/>
                <w:sz w:val="24"/>
                <w:szCs w:val="24"/>
                <w:lang w:val="en-US" w:eastAsia="en-US" w:bidi="ar-SA"/>
              </w:rPr>
              <w:t xml:space="preserve"> </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30</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Đàm thoại, gợi mở, giảng giải, hoạt động nhóm</w:t>
            </w:r>
          </w:p>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12" w:type="dxa"/>
            <w:noWrap w:val="0"/>
            <w:vAlign w:val="top"/>
          </w:tcPr>
          <w:p>
            <w:pPr>
              <w:spacing w:after="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32</w:t>
            </w:r>
          </w:p>
        </w:tc>
        <w:tc>
          <w:tcPr>
            <w:tcW w:w="3186" w:type="dxa"/>
            <w:noWrap w:val="0"/>
            <w:vAlign w:val="top"/>
          </w:tcPr>
          <w:p>
            <w:pPr>
              <w:spacing w:after="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 xml:space="preserve"> Phóng xạ</w:t>
            </w:r>
          </w:p>
        </w:tc>
        <w:tc>
          <w:tcPr>
            <w:tcW w:w="980" w:type="dxa"/>
            <w:noWrap w:val="0"/>
            <w:vAlign w:val="top"/>
          </w:tcPr>
          <w:p>
            <w:pPr>
              <w:spacing w:after="0" w:line="276" w:lineRule="auto"/>
              <w:jc w:val="center"/>
              <w:rPr>
                <w:rFonts w:ascii="Times New Roman" w:hAnsi="Times New Roman" w:eastAsia="Calibri"/>
                <w:sz w:val="24"/>
                <w:szCs w:val="24"/>
                <w:lang w:val="en-US" w:eastAsia="en-US" w:bidi="ar-SA"/>
              </w:rPr>
            </w:pPr>
            <w:r>
              <w:rPr>
                <w:rFonts w:hint="default" w:eastAsia="Calibri"/>
                <w:sz w:val="24"/>
                <w:szCs w:val="24"/>
                <w:lang w:val="en-US" w:eastAsia="en-US" w:bidi="ar-SA"/>
              </w:rPr>
              <w:t>B2-42,43</w:t>
            </w: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Củng cố, vận dung các kiến thức về phóng xạ để giải quyết các bài tập cơ bản: viết pt phóng xạ, tính khối lượng, số hạt...</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w:t>
            </w: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Có ý</w:t>
            </w:r>
            <w:r>
              <w:rPr>
                <w:rFonts w:ascii="Times New Roman" w:hAnsi="Times New Roman" w:eastAsia="Times New Roman"/>
                <w:b/>
                <w:sz w:val="24"/>
                <w:szCs w:val="24"/>
                <w:lang w:val="en-US" w:eastAsia="en-US" w:bidi="ar-SA"/>
              </w:rPr>
              <w:t xml:space="preserve"> </w:t>
            </w:r>
            <w:r>
              <w:rPr>
                <w:rFonts w:ascii="Times New Roman" w:hAnsi="Times New Roman" w:eastAsia="Times New Roman"/>
                <w:sz w:val="24"/>
                <w:szCs w:val="24"/>
                <w:lang w:val="en-US" w:eastAsia="en-US" w:bidi="ar-SA"/>
              </w:rPr>
              <w:t>thức tích cực chủ động trong chiếm lĩnh kiến thức bài học.</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Nghiêm túc, tích cực thực hiện nhiệm vụ do giáo viên yêu cầu.</w:t>
            </w:r>
          </w:p>
          <w:p>
            <w:pPr>
              <w:spacing w:after="0" w:line="240" w:lineRule="auto"/>
              <w:jc w:val="both"/>
              <w:rPr>
                <w:rFonts w:ascii="Times New Roman" w:hAnsi="Times New Roman" w:eastAsia="Calibri"/>
                <w:sz w:val="24"/>
                <w:szCs w:val="24"/>
                <w:lang w:val="en-US" w:eastAsia="en-US" w:bidi="ar-SA"/>
              </w:rPr>
            </w:pPr>
          </w:p>
        </w:tc>
        <w:tc>
          <w:tcPr>
            <w:tcW w:w="1796" w:type="dxa"/>
            <w:noWrap w:val="0"/>
            <w:vAlign w:val="top"/>
          </w:tcPr>
          <w:p>
            <w:pPr>
              <w:spacing w:after="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31</w:t>
            </w:r>
          </w:p>
        </w:tc>
        <w:tc>
          <w:tcPr>
            <w:tcW w:w="1525" w:type="dxa"/>
            <w:noWrap w:val="0"/>
            <w:vAlign w:val="top"/>
          </w:tcPr>
          <w:p>
            <w:pPr>
              <w:spacing w:after="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2" w:type="dxa"/>
            <w:noWrap w:val="0"/>
            <w:vAlign w:val="top"/>
          </w:tcPr>
          <w:p>
            <w:pPr>
              <w:spacing w:after="200" w:line="276" w:lineRule="auto"/>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33</w:t>
            </w:r>
          </w:p>
        </w:tc>
        <w:tc>
          <w:tcPr>
            <w:tcW w:w="3186" w:type="dxa"/>
            <w:noWrap w:val="0"/>
            <w:vAlign w:val="top"/>
          </w:tcPr>
          <w:p>
            <w:pPr>
              <w:spacing w:after="200" w:line="276" w:lineRule="auto"/>
              <w:jc w:val="center"/>
              <w:rPr>
                <w:rFonts w:hint="default" w:ascii="Times New Roman" w:hAnsi="Times New Roman" w:eastAsia="Calibri"/>
                <w:i w:val="0"/>
                <w:iCs w:val="0"/>
                <w:sz w:val="24"/>
                <w:szCs w:val="24"/>
                <w:lang w:val="en-US" w:eastAsia="en-US" w:bidi="ar-SA"/>
              </w:rPr>
            </w:pPr>
            <w:r>
              <w:rPr>
                <w:rFonts w:hint="default" w:eastAsia="Calibri"/>
                <w:i w:val="0"/>
                <w:iCs w:val="0"/>
                <w:sz w:val="24"/>
                <w:szCs w:val="24"/>
                <w:lang w:val="en-US" w:eastAsia="en-US" w:bidi="ar-SA"/>
              </w:rPr>
              <w:t>Bài tập phóng xạ</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B2-44,45</w:t>
            </w:r>
          </w:p>
        </w:tc>
        <w:tc>
          <w:tcPr>
            <w:tcW w:w="5670" w:type="dxa"/>
            <w:noWrap w:val="0"/>
            <w:vAlign w:val="top"/>
          </w:tcPr>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hạt nhân phóng xạ là gì.</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xml:space="preserve">- Viết được phản ứng phóng xạ </w:t>
            </w:r>
            <w:r>
              <w:rPr>
                <w:rFonts w:ascii="Symbol" w:hAnsi="Symbol" w:eastAsia="Times New Roman"/>
                <w:i/>
                <w:sz w:val="24"/>
                <w:szCs w:val="24"/>
                <w:lang w:val="en-US" w:eastAsia="en-US" w:bidi="ar-SA"/>
              </w:rPr>
              <w:sym w:font="Symbol" w:char="F061"/>
            </w:r>
            <w:r>
              <w:rPr>
                <w:rFonts w:ascii="Times New Roman" w:hAnsi="Times New Roman" w:eastAsia="Times New Roman"/>
                <w:i/>
                <w:sz w:val="24"/>
                <w:szCs w:val="24"/>
                <w:lang w:val="en-US" w:eastAsia="en-US" w:bidi="ar-SA"/>
              </w:rPr>
              <w:t xml:space="preserve">, </w:t>
            </w:r>
            <w:r>
              <w:rPr>
                <w:rFonts w:ascii="Symbol" w:hAnsi="Symbol" w:eastAsia="Times New Roman"/>
                <w:i/>
                <w:sz w:val="24"/>
                <w:szCs w:val="24"/>
                <w:lang w:val="en-US" w:eastAsia="en-US" w:bidi="ar-SA"/>
              </w:rPr>
              <w:sym w:font="Symbol" w:char="F062"/>
            </w:r>
            <w:r>
              <w:rPr>
                <w:rFonts w:ascii="Times New Roman" w:hAnsi="Times New Roman" w:eastAsia="Times New Roman"/>
                <w:i/>
                <w:sz w:val="24"/>
                <w:szCs w:val="24"/>
                <w:vertAlign w:val="superscript"/>
                <w:lang w:val="en-US" w:eastAsia="en-US" w:bidi="ar-SA"/>
              </w:rPr>
              <w:t>-</w:t>
            </w:r>
            <w:r>
              <w:rPr>
                <w:rFonts w:ascii="Times New Roman" w:hAnsi="Times New Roman" w:eastAsia="Times New Roman"/>
                <w:i/>
                <w:sz w:val="24"/>
                <w:szCs w:val="24"/>
                <w:lang w:val="en-US" w:eastAsia="en-US" w:bidi="ar-SA"/>
              </w:rPr>
              <w:t xml:space="preserve">, </w:t>
            </w:r>
            <w:r>
              <w:rPr>
                <w:rFonts w:ascii="Symbol" w:hAnsi="Symbol" w:eastAsia="Times New Roman"/>
                <w:i/>
                <w:sz w:val="24"/>
                <w:szCs w:val="24"/>
                <w:lang w:val="en-US" w:eastAsia="en-US" w:bidi="ar-SA"/>
              </w:rPr>
              <w:sym w:font="Symbol" w:char="F062"/>
            </w:r>
            <w:r>
              <w:rPr>
                <w:rFonts w:ascii="Times New Roman" w:hAnsi="Times New Roman" w:eastAsia="Times New Roman"/>
                <w:i/>
                <w:sz w:val="24"/>
                <w:szCs w:val="24"/>
                <w:vertAlign w:val="superscript"/>
                <w:lang w:val="en-US" w:eastAsia="en-US" w:bidi="ar-SA"/>
              </w:rPr>
              <w:t>+</w:t>
            </w:r>
            <w:r>
              <w:rPr>
                <w:rFonts w:ascii="Times New Roman" w:hAnsi="Times New Roman" w:eastAsia="Times New Roman"/>
                <w:i/>
                <w:sz w:val="24"/>
                <w:szCs w:val="24"/>
                <w:lang w:val="en-US" w:eastAsia="en-US" w:bidi="ar-SA"/>
              </w:rPr>
              <w:t>.</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Nêu được các đặc tính cơ bản của quá trình phóng xạ.</w:t>
            </w:r>
          </w:p>
          <w:p>
            <w:pPr>
              <w:spacing w:after="0" w:line="240" w:lineRule="auto"/>
              <w:jc w:val="both"/>
              <w:rPr>
                <w:rFonts w:ascii="Times New Roman" w:hAnsi="Times New Roman" w:eastAsia="Times New Roman"/>
                <w:i/>
                <w:sz w:val="24"/>
                <w:szCs w:val="24"/>
                <w:lang w:val="en-US" w:eastAsia="en-US" w:bidi="ar-SA"/>
              </w:rPr>
            </w:pPr>
            <w:r>
              <w:rPr>
                <w:rFonts w:ascii="Times New Roman" w:hAnsi="Times New Roman" w:eastAsia="Times New Roman"/>
                <w:i/>
                <w:sz w:val="24"/>
                <w:szCs w:val="24"/>
                <w:lang w:val="en-US" w:eastAsia="en-US" w:bidi="ar-SA"/>
              </w:rPr>
              <w:t>- Viết được hệ thức của định luật phóng xạ. Định nghĩa được chu kì bán rã và hằng số phân rã.</w:t>
            </w:r>
          </w:p>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i/>
                <w:sz w:val="24"/>
                <w:szCs w:val="24"/>
                <w:lang w:val="en-US" w:eastAsia="en-US" w:bidi="ar-SA"/>
              </w:rPr>
              <w:t>- Nêu được một số ứng dụng của các đồng vị phóng xạ.</w:t>
            </w:r>
          </w:p>
        </w:tc>
        <w:tc>
          <w:tcPr>
            <w:tcW w:w="1796" w:type="dxa"/>
            <w:noWrap w:val="0"/>
            <w:vAlign w:val="top"/>
          </w:tcPr>
          <w:p>
            <w:pPr>
              <w:spacing w:after="200" w:line="276" w:lineRule="auto"/>
              <w:rPr>
                <w:rFonts w:hint="default" w:ascii="Times New Roman" w:hAnsi="Times New Roman" w:eastAsia="Calibri"/>
                <w:i/>
                <w:sz w:val="24"/>
                <w:szCs w:val="24"/>
                <w:lang w:val="en-US" w:eastAsia="en-US" w:bidi="ar-SA"/>
              </w:rPr>
            </w:pPr>
            <w:r>
              <w:rPr>
                <w:rFonts w:hint="default" w:eastAsia="Calibri"/>
                <w:i/>
                <w:sz w:val="24"/>
                <w:szCs w:val="24"/>
                <w:lang w:val="en-US" w:eastAsia="en-US" w:bidi="ar-SA"/>
              </w:rPr>
              <w:t>Tuần 32</w:t>
            </w:r>
          </w:p>
        </w:tc>
        <w:tc>
          <w:tcPr>
            <w:tcW w:w="1525" w:type="dxa"/>
            <w:noWrap w:val="0"/>
            <w:vAlign w:val="top"/>
          </w:tcPr>
          <w:p>
            <w:pPr>
              <w:spacing w:after="200" w:line="276" w:lineRule="auto"/>
              <w:rPr>
                <w:rFonts w:ascii="Times New Roman" w:hAnsi="Times New Roman" w:eastAsia="Calibri"/>
                <w:sz w:val="24"/>
                <w:szCs w:val="24"/>
                <w:lang w:val="en-US" w:eastAsia="en-US" w:bidi="ar-SA"/>
              </w:rPr>
            </w:pPr>
            <w:r>
              <w:rPr>
                <w:rFonts w:ascii="Times New Roman" w:hAnsi="Times New Roman" w:eastAsia="Calibri"/>
                <w:i/>
                <w:sz w:val="24"/>
                <w:szCs w:val="24"/>
                <w:lang w:val="en-US" w:eastAsia="en-US" w:bidi="ar-SA"/>
              </w:rPr>
              <w:t>Đàm thoại, gợi mở, giảng giải,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12" w:type="dxa"/>
            <w:noWrap w:val="0"/>
            <w:vAlign w:val="top"/>
          </w:tcPr>
          <w:p>
            <w:pPr>
              <w:spacing w:after="200" w:line="276" w:lineRule="auto"/>
              <w:jc w:val="center"/>
              <w:rPr>
                <w:rFonts w:hint="default" w:ascii="Times New Roman" w:hAnsi="Times New Roman" w:eastAsia="Calibri"/>
                <w:sz w:val="24"/>
                <w:szCs w:val="24"/>
                <w:lang w:val="en-US" w:eastAsia="en-US" w:bidi="ar-SA"/>
              </w:rPr>
            </w:pPr>
          </w:p>
        </w:tc>
        <w:tc>
          <w:tcPr>
            <w:tcW w:w="3186" w:type="dxa"/>
            <w:noWrap w:val="0"/>
            <w:vAlign w:val="top"/>
          </w:tcPr>
          <w:p>
            <w:pPr>
              <w:spacing w:after="200" w:line="276" w:lineRule="auto"/>
              <w:jc w:val="center"/>
              <w:rPr>
                <w:rFonts w:ascii="Times New Roman" w:hAnsi="Times New Roman" w:eastAsia="Calibri"/>
                <w:i w:val="0"/>
                <w:iCs w:val="0"/>
                <w:sz w:val="24"/>
                <w:szCs w:val="24"/>
                <w:lang w:val="en-US" w:eastAsia="en-US" w:bidi="ar-SA"/>
              </w:rPr>
            </w:pPr>
            <w:r>
              <w:rPr>
                <w:rFonts w:ascii="Times New Roman" w:hAnsi="Times New Roman" w:eastAsia="Calibri"/>
                <w:i w:val="0"/>
                <w:iCs w:val="0"/>
                <w:sz w:val="24"/>
                <w:szCs w:val="24"/>
                <w:lang w:val="en-US" w:eastAsia="en-US" w:bidi="ar-SA"/>
              </w:rPr>
              <w:t>Ôn tập HK II</w:t>
            </w:r>
          </w:p>
        </w:tc>
        <w:tc>
          <w:tcPr>
            <w:tcW w:w="980" w:type="dxa"/>
            <w:noWrap w:val="0"/>
            <w:vAlign w:val="top"/>
          </w:tcPr>
          <w:p>
            <w:pPr>
              <w:spacing w:after="200" w:line="276" w:lineRule="auto"/>
              <w:jc w:val="center"/>
              <w:rPr>
                <w:rFonts w:ascii="Times New Roman" w:hAnsi="Times New Roman" w:eastAsia="Calibri"/>
                <w:i/>
                <w:sz w:val="24"/>
                <w:szCs w:val="24"/>
                <w:lang w:val="en-US" w:eastAsia="en-US" w:bidi="ar-SA"/>
              </w:rPr>
            </w:pPr>
            <w:r>
              <w:rPr>
                <w:rFonts w:hint="default" w:eastAsia="Calibri"/>
                <w:i/>
                <w:sz w:val="24"/>
                <w:szCs w:val="24"/>
                <w:lang w:val="en-US" w:eastAsia="en-US" w:bidi="ar-SA"/>
              </w:rPr>
              <w:t>B2-46,47</w:t>
            </w:r>
          </w:p>
        </w:tc>
        <w:tc>
          <w:tcPr>
            <w:tcW w:w="5670" w:type="dxa"/>
            <w:noWrap w:val="0"/>
            <w:vAlign w:val="top"/>
          </w:tcPr>
          <w:p>
            <w:pPr>
              <w:spacing w:after="0" w:line="240" w:lineRule="auto"/>
              <w:jc w:val="both"/>
              <w:rPr>
                <w:rFonts w:ascii="Times New Roman" w:hAnsi="Times New Roman" w:eastAsia="Calibri"/>
                <w:i/>
                <w:sz w:val="24"/>
                <w:szCs w:val="24"/>
                <w:lang w:val="en-US" w:eastAsia="en-US" w:bidi="ar-SA"/>
              </w:rPr>
            </w:pPr>
            <w:r>
              <w:rPr>
                <w:rFonts w:ascii="Times New Roman" w:hAnsi="Times New Roman" w:eastAsia="Times New Roman"/>
                <w:bCs/>
                <w:i/>
                <w:iCs/>
                <w:sz w:val="24"/>
                <w:szCs w:val="24"/>
                <w:lang w:val="de-DE" w:eastAsia="en-US" w:bidi="ar-SA"/>
              </w:rPr>
              <w:t xml:space="preserve"> - Tổng kết khái quát được các kiến thức trọng tâm HK2, thống kê hệ thống công thức đã học. Vận dụng công thức vào một số dạng bài tập cơ bản và nâng cao </w:t>
            </w:r>
          </w:p>
        </w:tc>
        <w:tc>
          <w:tcPr>
            <w:tcW w:w="1796" w:type="dxa"/>
            <w:noWrap w:val="0"/>
            <w:vAlign w:val="top"/>
          </w:tcPr>
          <w:p>
            <w:pPr>
              <w:spacing w:after="200" w:line="276" w:lineRule="auto"/>
              <w:rPr>
                <w:rFonts w:hint="default" w:ascii="Times New Roman" w:hAnsi="Times New Roman" w:eastAsia="Calibri"/>
                <w:sz w:val="24"/>
                <w:szCs w:val="24"/>
                <w:lang w:val="en-US" w:eastAsia="en-US" w:bidi="ar-SA"/>
              </w:rPr>
            </w:pPr>
            <w:r>
              <w:rPr>
                <w:rFonts w:hint="default" w:eastAsia="Calibri"/>
                <w:i/>
                <w:sz w:val="24"/>
                <w:szCs w:val="24"/>
                <w:lang w:val="en-US" w:eastAsia="en-US" w:bidi="ar-SA"/>
              </w:rPr>
              <w:t>Tuần 33</w:t>
            </w:r>
          </w:p>
        </w:tc>
        <w:tc>
          <w:tcPr>
            <w:tcW w:w="1525" w:type="dxa"/>
            <w:noWrap w:val="0"/>
            <w:vAlign w:val="top"/>
          </w:tcPr>
          <w:p>
            <w:pPr>
              <w:spacing w:after="200" w:line="276" w:lineRule="auto"/>
              <w:rPr>
                <w:rFonts w:ascii="Times New Roman" w:hAnsi="Times New Roman" w:eastAsia="Calibri"/>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ascii="Times New Roman" w:hAnsi="Times New Roman" w:eastAsia="Calibri"/>
                <w:b/>
                <w:sz w:val="24"/>
                <w:szCs w:val="24"/>
                <w:lang w:val="en-US" w:eastAsia="en-US" w:bidi="ar-SA"/>
              </w:rPr>
            </w:pPr>
            <w:r>
              <w:rPr>
                <w:rFonts w:ascii="Times New Roman" w:hAnsi="Times New Roman" w:eastAsia="Calibri"/>
                <w:b/>
                <w:sz w:val="24"/>
                <w:szCs w:val="24"/>
                <w:lang w:val="en-US" w:eastAsia="en-US" w:bidi="ar-SA"/>
              </w:rPr>
              <w:t>35</w:t>
            </w:r>
          </w:p>
        </w:tc>
        <w:tc>
          <w:tcPr>
            <w:tcW w:w="3186" w:type="dxa"/>
            <w:noWrap w:val="0"/>
            <w:vAlign w:val="top"/>
          </w:tcPr>
          <w:p>
            <w:pPr>
              <w:spacing w:after="200" w:line="276" w:lineRule="auto"/>
              <w:rPr>
                <w:rFonts w:ascii="Times New Roman" w:hAnsi="Times New Roman" w:eastAsia="Calibri"/>
                <w:b/>
                <w:i w:val="0"/>
                <w:iCs w:val="0"/>
                <w:sz w:val="24"/>
                <w:szCs w:val="24"/>
                <w:lang w:val="en-US" w:eastAsia="en-US" w:bidi="ar-SA"/>
              </w:rPr>
            </w:pPr>
            <w:r>
              <w:rPr>
                <w:rFonts w:ascii="Times New Roman" w:hAnsi="Times New Roman" w:eastAsia="Calibri"/>
                <w:b/>
                <w:i w:val="0"/>
                <w:iCs w:val="0"/>
                <w:sz w:val="24"/>
                <w:szCs w:val="24"/>
                <w:lang w:val="en-US" w:eastAsia="en-US" w:bidi="ar-SA"/>
              </w:rPr>
              <w:t>Kiểm tra học kì II</w:t>
            </w:r>
          </w:p>
        </w:tc>
        <w:tc>
          <w:tcPr>
            <w:tcW w:w="980" w:type="dxa"/>
            <w:noWrap w:val="0"/>
            <w:vAlign w:val="top"/>
          </w:tcPr>
          <w:p>
            <w:pPr>
              <w:spacing w:after="200" w:line="276" w:lineRule="auto"/>
              <w:jc w:val="center"/>
              <w:rPr>
                <w:rFonts w:ascii="Times New Roman" w:hAnsi="Times New Roman" w:eastAsia="Calibri"/>
                <w:b/>
                <w:sz w:val="24"/>
                <w:szCs w:val="24"/>
                <w:lang w:val="en-US" w:eastAsia="en-US" w:bidi="ar-SA"/>
              </w:rPr>
            </w:pPr>
          </w:p>
        </w:tc>
        <w:tc>
          <w:tcPr>
            <w:tcW w:w="5670" w:type="dxa"/>
            <w:noWrap w:val="0"/>
            <w:vAlign w:val="top"/>
          </w:tcPr>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Kiểm tra đánh giá nhận thức của HS sau khi học xong chương 4,5,6,7.</w:t>
            </w:r>
          </w:p>
          <w:p>
            <w:pPr>
              <w:spacing w:after="0" w:line="240" w:lineRule="auto"/>
              <w:jc w:val="both"/>
              <w:rPr>
                <w:rFonts w:ascii="Times New Roman" w:hAnsi="Times New Roman" w:eastAsia="Times New Roman"/>
                <w:sz w:val="24"/>
                <w:szCs w:val="24"/>
                <w:lang w:val="en-US" w:eastAsia="en-US" w:bidi="ar-SA"/>
              </w:rPr>
            </w:pPr>
            <w:r>
              <w:rPr>
                <w:rFonts w:ascii="Times New Roman" w:hAnsi="Times New Roman" w:eastAsia="Times New Roman"/>
                <w:sz w:val="24"/>
                <w:szCs w:val="24"/>
                <w:lang w:val="en-US" w:eastAsia="en-US" w:bidi="ar-SA"/>
              </w:rPr>
              <w:t xml:space="preserve">  - Kiểm tra kĩ năng vận dụng công thức giải bài tập của hs từ đó có thể đưa ra những điều chỉnh kịp thời.</w:t>
            </w:r>
          </w:p>
          <w:p>
            <w:pPr>
              <w:spacing w:after="200" w:line="276" w:lineRule="auto"/>
              <w:rPr>
                <w:rFonts w:ascii="Times New Roman" w:hAnsi="Times New Roman" w:eastAsia="Calibri"/>
                <w:b/>
                <w:sz w:val="24"/>
                <w:szCs w:val="24"/>
                <w:lang w:val="en-US" w:eastAsia="en-US" w:bidi="ar-SA"/>
              </w:rPr>
            </w:pPr>
            <w:r>
              <w:rPr>
                <w:rFonts w:ascii="Times New Roman" w:hAnsi="Times New Roman" w:eastAsia="Times New Roman"/>
                <w:sz w:val="24"/>
                <w:szCs w:val="24"/>
                <w:lang w:val="en-US" w:eastAsia="en-US" w:bidi="ar-SA"/>
              </w:rPr>
              <w:t>- Tổng kết, xếp loại, đánh giá về mặt học lực cho học sinh.</w:t>
            </w:r>
          </w:p>
        </w:tc>
        <w:tc>
          <w:tcPr>
            <w:tcW w:w="1796" w:type="dxa"/>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i/>
                <w:sz w:val="24"/>
                <w:szCs w:val="24"/>
                <w:lang w:val="en-US" w:eastAsia="en-US" w:bidi="ar-SA"/>
              </w:rPr>
              <w:t>Tuần 34</w:t>
            </w:r>
          </w:p>
        </w:tc>
        <w:tc>
          <w:tcPr>
            <w:tcW w:w="1525" w:type="dxa"/>
            <w:noWrap w:val="0"/>
            <w:vAlign w:val="top"/>
          </w:tcPr>
          <w:p>
            <w:pPr>
              <w:spacing w:after="200" w:line="276" w:lineRule="auto"/>
              <w:rPr>
                <w:rFonts w:ascii="Times New Roman" w:hAnsi="Times New Roman" w:eastAsia="Calibri"/>
                <w:b/>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noWrap w:val="0"/>
            <w:vAlign w:val="top"/>
          </w:tcPr>
          <w:p>
            <w:pPr>
              <w:spacing w:after="200" w:line="276" w:lineRule="auto"/>
              <w:jc w:val="center"/>
              <w:rPr>
                <w:rFonts w:hint="default" w:ascii="Times New Roman" w:hAnsi="Times New Roman" w:eastAsia="Calibri"/>
                <w:b/>
                <w:sz w:val="24"/>
                <w:szCs w:val="24"/>
                <w:lang w:val="en-US" w:eastAsia="en-US" w:bidi="ar-SA"/>
              </w:rPr>
            </w:pPr>
            <w:r>
              <w:rPr>
                <w:rFonts w:hint="default" w:eastAsia="Calibri"/>
                <w:b/>
                <w:sz w:val="24"/>
                <w:szCs w:val="24"/>
                <w:lang w:val="en-US" w:eastAsia="en-US" w:bidi="ar-SA"/>
              </w:rPr>
              <w:t>36</w:t>
            </w:r>
          </w:p>
        </w:tc>
        <w:tc>
          <w:tcPr>
            <w:tcW w:w="3186" w:type="dxa"/>
            <w:noWrap w:val="0"/>
            <w:vAlign w:val="top"/>
          </w:tcPr>
          <w:p>
            <w:pPr>
              <w:spacing w:after="200" w:line="276" w:lineRule="auto"/>
              <w:rPr>
                <w:rFonts w:hint="default" w:ascii="Times New Roman" w:hAnsi="Times New Roman" w:eastAsia="Calibri"/>
                <w:b/>
                <w:i w:val="0"/>
                <w:iCs w:val="0"/>
                <w:sz w:val="24"/>
                <w:szCs w:val="24"/>
                <w:lang w:val="en-US" w:eastAsia="en-US" w:bidi="ar-SA"/>
              </w:rPr>
            </w:pPr>
            <w:r>
              <w:rPr>
                <w:rFonts w:hint="default" w:eastAsia="Calibri"/>
                <w:b/>
                <w:i w:val="0"/>
                <w:iCs w:val="0"/>
                <w:sz w:val="24"/>
                <w:szCs w:val="24"/>
                <w:lang w:val="en-US" w:eastAsia="en-US" w:bidi="ar-SA"/>
              </w:rPr>
              <w:t xml:space="preserve">Ôn tập </w:t>
            </w:r>
          </w:p>
        </w:tc>
        <w:tc>
          <w:tcPr>
            <w:tcW w:w="980" w:type="dxa"/>
            <w:noWrap w:val="0"/>
            <w:vAlign w:val="top"/>
          </w:tcPr>
          <w:p>
            <w:pPr>
              <w:spacing w:after="200" w:line="276" w:lineRule="auto"/>
              <w:jc w:val="center"/>
              <w:rPr>
                <w:rFonts w:ascii="Times New Roman" w:hAnsi="Times New Roman" w:eastAsia="Calibri"/>
                <w:b/>
                <w:sz w:val="24"/>
                <w:szCs w:val="24"/>
                <w:lang w:val="en-US" w:eastAsia="en-US" w:bidi="ar-SA"/>
              </w:rPr>
            </w:pPr>
            <w:r>
              <w:rPr>
                <w:rFonts w:hint="default" w:eastAsia="Calibri"/>
                <w:b w:val="0"/>
                <w:bCs/>
                <w:sz w:val="24"/>
                <w:szCs w:val="24"/>
                <w:lang w:val="en-US" w:eastAsia="en-US" w:bidi="ar-SA"/>
              </w:rPr>
              <w:t>B2-48,49</w:t>
            </w:r>
          </w:p>
        </w:tc>
        <w:tc>
          <w:tcPr>
            <w:tcW w:w="5670" w:type="dxa"/>
            <w:noWrap w:val="0"/>
            <w:vAlign w:val="top"/>
          </w:tcPr>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Học sinh vận dụng kiến thức một cách cơ bản những vấn đề trọng tâm của học kì II để làm bài.</w:t>
            </w:r>
          </w:p>
          <w:p>
            <w:pPr>
              <w:spacing w:after="0" w:line="240" w:lineRule="auto"/>
              <w:contextualSpacing/>
              <w:rPr>
                <w:rFonts w:ascii="Times New Roman" w:hAnsi="Times New Roman" w:eastAsia="Calibri"/>
                <w:sz w:val="26"/>
                <w:szCs w:val="26"/>
                <w:lang w:val="en-US" w:eastAsia="en-US" w:bidi="ar-SA"/>
              </w:rPr>
            </w:pPr>
            <w:r>
              <w:rPr>
                <w:rFonts w:ascii="Times New Roman" w:hAnsi="Times New Roman" w:eastAsia="Calibri"/>
                <w:sz w:val="26"/>
                <w:szCs w:val="26"/>
                <w:lang w:val="en-US" w:eastAsia="en-US" w:bidi="ar-SA"/>
              </w:rPr>
              <w:t>- Rèn kỹ năng tính toán, suy luận logic.</w:t>
            </w:r>
          </w:p>
          <w:p>
            <w:pPr>
              <w:spacing w:after="0" w:line="240" w:lineRule="auto"/>
              <w:contextualSpacing/>
              <w:jc w:val="both"/>
              <w:rPr>
                <w:rFonts w:ascii="Times New Roman" w:hAnsi="Times New Roman" w:eastAsia="Times New Roman"/>
                <w:sz w:val="24"/>
                <w:szCs w:val="24"/>
                <w:lang w:val="en-US" w:eastAsia="en-US" w:bidi="ar-SA"/>
              </w:rPr>
            </w:pPr>
            <w:r>
              <w:rPr>
                <w:rFonts w:hint="default" w:eastAsia="Calibri"/>
                <w:sz w:val="26"/>
                <w:szCs w:val="26"/>
                <w:lang w:val="en-US" w:eastAsia="en-US" w:bidi="ar-SA"/>
              </w:rPr>
              <w:t>-</w:t>
            </w:r>
            <w:r>
              <w:rPr>
                <w:rFonts w:ascii="Times New Roman" w:hAnsi="Times New Roman" w:eastAsia="Calibri"/>
                <w:sz w:val="26"/>
                <w:szCs w:val="26"/>
                <w:lang w:val="en-US" w:eastAsia="en-US" w:bidi="ar-SA"/>
              </w:rPr>
              <w:t>Qua việc thực hiện các hoạt động học trong bài học, học sinh được rèn luyện về năng lực tự học, phát hiện và giải quyết vấn đề.</w:t>
            </w:r>
          </w:p>
        </w:tc>
        <w:tc>
          <w:tcPr>
            <w:tcW w:w="1796" w:type="dxa"/>
            <w:noWrap w:val="0"/>
            <w:vAlign w:val="top"/>
          </w:tcPr>
          <w:p>
            <w:pPr>
              <w:spacing w:after="200" w:line="276" w:lineRule="auto"/>
              <w:rPr>
                <w:rFonts w:hint="default" w:ascii="Times New Roman" w:hAnsi="Times New Roman" w:eastAsia="Calibri"/>
                <w:b/>
                <w:sz w:val="24"/>
                <w:szCs w:val="24"/>
                <w:lang w:val="en-US" w:eastAsia="en-US" w:bidi="ar-SA"/>
              </w:rPr>
            </w:pPr>
            <w:r>
              <w:rPr>
                <w:rFonts w:hint="default" w:eastAsia="Calibri"/>
                <w:i/>
                <w:sz w:val="24"/>
                <w:szCs w:val="24"/>
                <w:lang w:val="en-US" w:eastAsia="en-US" w:bidi="ar-SA"/>
              </w:rPr>
              <w:t>Tuần 35</w:t>
            </w:r>
          </w:p>
        </w:tc>
        <w:tc>
          <w:tcPr>
            <w:tcW w:w="1525" w:type="dxa"/>
            <w:noWrap w:val="0"/>
            <w:vAlign w:val="top"/>
          </w:tcPr>
          <w:p>
            <w:pPr>
              <w:spacing w:after="200" w:line="276" w:lineRule="auto"/>
              <w:rPr>
                <w:rFonts w:ascii="Times New Roman" w:hAnsi="Times New Roman" w:eastAsia="Calibri"/>
                <w:b/>
                <w:sz w:val="24"/>
                <w:szCs w:val="24"/>
                <w:lang w:val="en-US" w:eastAsia="en-US" w:bidi="ar-SA"/>
              </w:rPr>
            </w:pPr>
          </w:p>
        </w:tc>
      </w:tr>
    </w:tbl>
    <w:p>
      <w:pPr>
        <w:spacing w:after="120"/>
        <w:jc w:val="both"/>
        <w:rPr>
          <w:sz w:val="26"/>
          <w:szCs w:val="26"/>
        </w:rPr>
      </w:pPr>
    </w:p>
    <w:p>
      <w:pPr>
        <w:spacing w:after="120"/>
        <w:ind w:left="1080"/>
        <w:jc w:val="both"/>
        <w:rPr>
          <w:sz w:val="26"/>
          <w:szCs w:val="26"/>
        </w:rPr>
      </w:pPr>
    </w:p>
    <w:p>
      <w:pPr>
        <w:pStyle w:val="11"/>
        <w:numPr>
          <w:ilvl w:val="0"/>
          <w:numId w:val="3"/>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82"/>
        <w:gridCol w:w="1333"/>
        <w:gridCol w:w="1115"/>
        <w:gridCol w:w="4454"/>
        <w:gridCol w:w="380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Học kỳ</w:t>
            </w:r>
          </w:p>
        </w:tc>
        <w:tc>
          <w:tcPr>
            <w:tcW w:w="1482" w:type="dxa"/>
            <w:vAlign w:val="center"/>
          </w:tcPr>
          <w:p>
            <w:pPr>
              <w:spacing w:before="120" w:after="120"/>
              <w:jc w:val="center"/>
              <w:rPr>
                <w:b/>
                <w:bCs/>
                <w:sz w:val="26"/>
                <w:szCs w:val="26"/>
              </w:rPr>
            </w:pPr>
            <w:r>
              <w:rPr>
                <w:b/>
                <w:bCs/>
                <w:sz w:val="26"/>
                <w:szCs w:val="26"/>
              </w:rPr>
              <w:t>Bài KTrĐG</w:t>
            </w:r>
          </w:p>
        </w:tc>
        <w:tc>
          <w:tcPr>
            <w:tcW w:w="1333" w:type="dxa"/>
            <w:vAlign w:val="center"/>
          </w:tcPr>
          <w:p>
            <w:pPr>
              <w:spacing w:before="120" w:after="120"/>
              <w:jc w:val="center"/>
              <w:rPr>
                <w:b/>
                <w:bCs/>
                <w:sz w:val="26"/>
                <w:szCs w:val="26"/>
              </w:rPr>
            </w:pPr>
            <w:r>
              <w:rPr>
                <w:b/>
                <w:bCs/>
                <w:sz w:val="26"/>
                <w:szCs w:val="26"/>
              </w:rPr>
              <w:t xml:space="preserve">Thời lượng </w:t>
            </w:r>
            <w:r>
              <w:rPr>
                <w:b/>
                <w:bCs/>
                <w:sz w:val="26"/>
                <w:szCs w:val="26"/>
              </w:rPr>
              <w:sym w:font="Wingdings" w:char="F081"/>
            </w:r>
          </w:p>
        </w:tc>
        <w:tc>
          <w:tcPr>
            <w:tcW w:w="1115" w:type="dxa"/>
            <w:vAlign w:val="center"/>
          </w:tcPr>
          <w:p>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454" w:type="dxa"/>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3"/>
            </w:r>
          </w:p>
        </w:tc>
        <w:tc>
          <w:tcPr>
            <w:tcW w:w="3807" w:type="dxa"/>
            <w:vAlign w:val="center"/>
          </w:tcPr>
          <w:p>
            <w:pPr>
              <w:spacing w:before="120" w:after="120"/>
              <w:jc w:val="center"/>
              <w:rPr>
                <w:b/>
                <w:bCs/>
                <w:sz w:val="26"/>
                <w:szCs w:val="26"/>
              </w:rPr>
            </w:pPr>
            <w:r>
              <w:rPr>
                <w:b/>
                <w:bCs/>
                <w:sz w:val="26"/>
                <w:szCs w:val="26"/>
              </w:rPr>
              <w:t xml:space="preserve">Hình thức / Phương án KTrĐG </w:t>
            </w:r>
            <w:r>
              <w:rPr>
                <w:b/>
                <w:bCs/>
                <w:sz w:val="26"/>
                <w:szCs w:val="26"/>
              </w:rPr>
              <w:sym w:font="Wingdings" w:char="F084"/>
            </w:r>
          </w:p>
        </w:tc>
        <w:tc>
          <w:tcPr>
            <w:tcW w:w="1666" w:type="dxa"/>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4" w:type="dxa"/>
            <w:vMerge w:val="restart"/>
          </w:tcPr>
          <w:p>
            <w:pPr>
              <w:spacing w:before="120" w:after="120"/>
              <w:jc w:val="center"/>
              <w:rPr>
                <w:b/>
                <w:bCs/>
                <w:sz w:val="26"/>
                <w:szCs w:val="26"/>
              </w:rPr>
            </w:pPr>
            <w:r>
              <w:rPr>
                <w:b/>
                <w:bCs/>
                <w:sz w:val="26"/>
                <w:szCs w:val="26"/>
              </w:rPr>
              <w:t>1</w:t>
            </w:r>
          </w:p>
        </w:tc>
        <w:tc>
          <w:tcPr>
            <w:tcW w:w="1482" w:type="dxa"/>
          </w:tcPr>
          <w:p>
            <w:pPr>
              <w:spacing w:before="120" w:after="120"/>
              <w:jc w:val="center"/>
              <w:rPr>
                <w:b/>
                <w:bCs/>
                <w:sz w:val="26"/>
                <w:szCs w:val="26"/>
              </w:rPr>
            </w:pPr>
            <w:r>
              <w:rPr>
                <w:b/>
                <w:bCs/>
                <w:sz w:val="26"/>
                <w:szCs w:val="26"/>
              </w:rPr>
              <w:t>KTrĐGđk GK</w:t>
            </w:r>
          </w:p>
        </w:tc>
        <w:tc>
          <w:tcPr>
            <w:tcW w:w="1333" w:type="dxa"/>
            <w:vAlign w:val="top"/>
          </w:tcPr>
          <w:p>
            <w:pPr>
              <w:spacing w:before="120" w:after="120"/>
              <w:jc w:val="center"/>
              <w:rPr>
                <w:sz w:val="26"/>
                <w:szCs w:val="26"/>
              </w:rPr>
            </w:pPr>
            <w:r>
              <w:rPr>
                <w:rFonts w:hint="default"/>
                <w:lang w:val="en-US"/>
              </w:rPr>
              <w:t>45</w:t>
            </w:r>
            <w:r>
              <w:t xml:space="preserve"> phút</w:t>
            </w:r>
          </w:p>
        </w:tc>
        <w:tc>
          <w:tcPr>
            <w:tcW w:w="1115" w:type="dxa"/>
            <w:vAlign w:val="top"/>
          </w:tcPr>
          <w:p>
            <w:pPr>
              <w:spacing w:before="120" w:after="120"/>
              <w:jc w:val="center"/>
              <w:rPr>
                <w:sz w:val="26"/>
                <w:szCs w:val="26"/>
              </w:rPr>
            </w:pPr>
            <w:r>
              <w:rPr>
                <w:rFonts w:hint="default"/>
                <w:sz w:val="26"/>
                <w:szCs w:val="26"/>
                <w:lang w:val="en-US"/>
              </w:rPr>
              <w:t>9</w:t>
            </w:r>
          </w:p>
        </w:tc>
        <w:tc>
          <w:tcPr>
            <w:tcW w:w="4454" w:type="dxa"/>
            <w:vAlign w:val="top"/>
          </w:tcPr>
          <w:p>
            <w:pPr>
              <w:pStyle w:val="12"/>
              <w:spacing w:before="172"/>
              <w:ind w:left="105"/>
              <w:rPr>
                <w:sz w:val="24"/>
                <w:szCs w:val="24"/>
              </w:rPr>
            </w:pPr>
            <w:r>
              <w:rPr>
                <w:sz w:val="24"/>
                <w:szCs w:val="24"/>
              </w:rPr>
              <w:t>Chủ đề dao động điều hòa - con lắc lò xo</w:t>
            </w:r>
          </w:p>
          <w:p>
            <w:pPr>
              <w:pStyle w:val="12"/>
              <w:spacing w:before="172"/>
              <w:ind w:left="105"/>
              <w:rPr>
                <w:sz w:val="24"/>
                <w:szCs w:val="24"/>
              </w:rPr>
            </w:pPr>
            <w:r>
              <w:rPr>
                <w:sz w:val="24"/>
                <w:szCs w:val="24"/>
              </w:rPr>
              <w:t>Chủ đề dao động điều hòa - con lắc đơn</w:t>
            </w:r>
          </w:p>
          <w:p>
            <w:pPr>
              <w:pStyle w:val="12"/>
              <w:spacing w:before="172"/>
              <w:ind w:left="105"/>
              <w:rPr>
                <w:sz w:val="24"/>
                <w:szCs w:val="24"/>
              </w:rPr>
            </w:pPr>
            <w:r>
              <w:rPr>
                <w:sz w:val="24"/>
                <w:szCs w:val="24"/>
              </w:rPr>
              <w:t>Dao động tắt dần. Dao động cưỡng bức</w:t>
            </w:r>
          </w:p>
          <w:p>
            <w:pPr>
              <w:pStyle w:val="12"/>
              <w:spacing w:before="172"/>
              <w:ind w:left="105"/>
              <w:rPr>
                <w:sz w:val="24"/>
                <w:szCs w:val="24"/>
              </w:rPr>
            </w:pPr>
            <w:r>
              <w:rPr>
                <w:sz w:val="24"/>
                <w:szCs w:val="24"/>
              </w:rPr>
              <w:t>Tổng hợp 2 dao động điều hòa cùng phương, cùng tần số</w:t>
            </w:r>
          </w:p>
          <w:p>
            <w:pPr>
              <w:pStyle w:val="12"/>
              <w:spacing w:before="172"/>
              <w:ind w:left="105" w:leftChars="0"/>
              <w:rPr>
                <w:sz w:val="26"/>
                <w:szCs w:val="26"/>
              </w:rPr>
            </w:pPr>
            <w:r>
              <w:rPr>
                <w:sz w:val="24"/>
                <w:szCs w:val="24"/>
              </w:rPr>
              <w:t>Sóng cơ và sự truyền sóng cơ</w:t>
            </w:r>
          </w:p>
        </w:tc>
        <w:tc>
          <w:tcPr>
            <w:tcW w:w="3807" w:type="dxa"/>
            <w:vAlign w:val="top"/>
          </w:tcPr>
          <w:p>
            <w:pPr>
              <w:pStyle w:val="12"/>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239"/>
              <w:ind w:left="105"/>
              <w:rPr>
                <w:rFonts w:hint="default"/>
                <w:sz w:val="24"/>
                <w:szCs w:val="24"/>
                <w:lang w:val="en-US"/>
              </w:rPr>
            </w:pPr>
            <w:r>
              <w:rPr>
                <w:sz w:val="24"/>
                <w:szCs w:val="24"/>
              </w:rPr>
              <w:t xml:space="preserve">Theo bản đặc tả đề kiểm tra giữa kỳ I của </w:t>
            </w:r>
            <w:r>
              <w:rPr>
                <w:rFonts w:hint="default"/>
                <w:sz w:val="24"/>
                <w:szCs w:val="24"/>
                <w:lang w:val="en-US"/>
              </w:rPr>
              <w:t>tổ bộ môn.</w:t>
            </w:r>
          </w:p>
          <w:p>
            <w:pPr>
              <w:pStyle w:val="12"/>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sz w:val="26"/>
                <w:szCs w:val="26"/>
              </w:rPr>
            </w:pPr>
          </w:p>
        </w:tc>
        <w:tc>
          <w:tcPr>
            <w:tcW w:w="1482" w:type="dxa"/>
          </w:tcPr>
          <w:p>
            <w:pPr>
              <w:spacing w:before="120" w:after="120"/>
              <w:jc w:val="center"/>
              <w:rPr>
                <w:b/>
                <w:bCs/>
                <w:sz w:val="26"/>
                <w:szCs w:val="26"/>
              </w:rPr>
            </w:pPr>
            <w:r>
              <w:rPr>
                <w:b/>
                <w:bCs/>
                <w:sz w:val="26"/>
                <w:szCs w:val="26"/>
              </w:rPr>
              <w:t>KTrĐGđk CK</w:t>
            </w:r>
          </w:p>
        </w:tc>
        <w:tc>
          <w:tcPr>
            <w:tcW w:w="1333" w:type="dxa"/>
            <w:vAlign w:val="top"/>
          </w:tcPr>
          <w:p>
            <w:pPr>
              <w:spacing w:before="120" w:after="120"/>
              <w:jc w:val="center"/>
              <w:rPr>
                <w:sz w:val="26"/>
                <w:szCs w:val="26"/>
              </w:rPr>
            </w:pPr>
            <w:r>
              <w:rPr>
                <w:rFonts w:hint="default"/>
                <w:lang w:val="en-US"/>
              </w:rPr>
              <w:t>45</w:t>
            </w:r>
            <w:r>
              <w:t>phút</w:t>
            </w:r>
          </w:p>
        </w:tc>
        <w:tc>
          <w:tcPr>
            <w:tcW w:w="1115" w:type="dxa"/>
            <w:vAlign w:val="top"/>
          </w:tcPr>
          <w:p>
            <w:pPr>
              <w:spacing w:before="120" w:after="120"/>
              <w:jc w:val="center"/>
              <w:rPr>
                <w:sz w:val="26"/>
                <w:szCs w:val="26"/>
              </w:rPr>
            </w:pPr>
            <w:r>
              <w:rPr>
                <w:rFonts w:hint="default"/>
                <w:sz w:val="26"/>
                <w:szCs w:val="26"/>
                <w:lang w:val="en-US"/>
              </w:rPr>
              <w:t>17</w:t>
            </w:r>
          </w:p>
        </w:tc>
        <w:tc>
          <w:tcPr>
            <w:tcW w:w="4454" w:type="dxa"/>
            <w:vAlign w:val="top"/>
          </w:tcPr>
          <w:p>
            <w:pPr>
              <w:pStyle w:val="12"/>
              <w:spacing w:before="239"/>
              <w:ind w:left="105"/>
              <w:rPr>
                <w:sz w:val="24"/>
                <w:szCs w:val="24"/>
              </w:rPr>
            </w:pPr>
            <w:r>
              <w:rPr>
                <w:sz w:val="24"/>
                <w:szCs w:val="24"/>
              </w:rPr>
              <w:t>Chủ đề dao động điều hòa - con lắc lò xo</w:t>
            </w:r>
          </w:p>
          <w:p>
            <w:pPr>
              <w:pStyle w:val="12"/>
              <w:spacing w:before="239"/>
              <w:ind w:left="105"/>
              <w:rPr>
                <w:sz w:val="24"/>
                <w:szCs w:val="24"/>
              </w:rPr>
            </w:pPr>
            <w:r>
              <w:rPr>
                <w:sz w:val="24"/>
                <w:szCs w:val="24"/>
              </w:rPr>
              <w:t>Chủ đề dao động điều hòa - con lắc đơn</w:t>
            </w:r>
          </w:p>
          <w:p>
            <w:pPr>
              <w:pStyle w:val="12"/>
              <w:spacing w:before="239"/>
              <w:ind w:left="105"/>
              <w:rPr>
                <w:sz w:val="24"/>
                <w:szCs w:val="24"/>
              </w:rPr>
            </w:pPr>
            <w:r>
              <w:rPr>
                <w:sz w:val="24"/>
                <w:szCs w:val="24"/>
              </w:rPr>
              <w:t>Dao động tắt dần. Dao động cưỡng bức</w:t>
            </w:r>
          </w:p>
          <w:p>
            <w:pPr>
              <w:pStyle w:val="12"/>
              <w:spacing w:before="239"/>
              <w:ind w:left="105"/>
              <w:rPr>
                <w:sz w:val="24"/>
                <w:szCs w:val="24"/>
              </w:rPr>
            </w:pPr>
            <w:r>
              <w:rPr>
                <w:sz w:val="24"/>
                <w:szCs w:val="24"/>
              </w:rPr>
              <w:t>Tổng hợp 2 dao động điều hòa cùng phương, cùng tần số</w:t>
            </w:r>
          </w:p>
          <w:p>
            <w:pPr>
              <w:pStyle w:val="12"/>
              <w:spacing w:before="239"/>
              <w:ind w:left="105"/>
              <w:rPr>
                <w:sz w:val="24"/>
                <w:szCs w:val="24"/>
              </w:rPr>
            </w:pPr>
            <w:r>
              <w:rPr>
                <w:sz w:val="24"/>
                <w:szCs w:val="24"/>
              </w:rPr>
              <w:t>Chủ đề dao động điều hòa - con lắc lò xo</w:t>
            </w:r>
          </w:p>
          <w:p>
            <w:pPr>
              <w:pStyle w:val="12"/>
              <w:spacing w:before="239"/>
              <w:ind w:left="105"/>
              <w:rPr>
                <w:sz w:val="24"/>
                <w:szCs w:val="24"/>
              </w:rPr>
            </w:pPr>
            <w:r>
              <w:rPr>
                <w:sz w:val="24"/>
                <w:szCs w:val="24"/>
              </w:rPr>
              <w:t>Chủ đề dao động điều hòa - con lắc đơn</w:t>
            </w:r>
          </w:p>
          <w:p>
            <w:pPr>
              <w:pStyle w:val="12"/>
              <w:spacing w:before="239"/>
              <w:ind w:left="105"/>
              <w:rPr>
                <w:sz w:val="24"/>
                <w:szCs w:val="24"/>
              </w:rPr>
            </w:pPr>
            <w:r>
              <w:rPr>
                <w:sz w:val="24"/>
                <w:szCs w:val="24"/>
              </w:rPr>
              <w:t>Dao động tắt dần. Dao động cưỡng bức</w:t>
            </w:r>
          </w:p>
          <w:p>
            <w:pPr>
              <w:pStyle w:val="12"/>
              <w:spacing w:before="239"/>
              <w:ind w:left="105"/>
              <w:rPr>
                <w:sz w:val="24"/>
                <w:szCs w:val="24"/>
              </w:rPr>
            </w:pPr>
            <w:r>
              <w:rPr>
                <w:sz w:val="24"/>
                <w:szCs w:val="24"/>
              </w:rPr>
              <w:t>Tổng hợp 2 dao động điều hòa cùng phương, cùng tần số</w:t>
            </w:r>
          </w:p>
          <w:p>
            <w:pPr>
              <w:pStyle w:val="12"/>
              <w:spacing w:before="239"/>
              <w:ind w:left="105"/>
              <w:rPr>
                <w:sz w:val="24"/>
                <w:szCs w:val="24"/>
              </w:rPr>
            </w:pPr>
            <w:r>
              <w:rPr>
                <w:sz w:val="24"/>
                <w:szCs w:val="24"/>
              </w:rPr>
              <w:t>Sóng cơ và sự truyền sóng cơ</w:t>
            </w:r>
          </w:p>
          <w:p>
            <w:pPr>
              <w:pStyle w:val="12"/>
              <w:spacing w:before="239"/>
              <w:ind w:left="105"/>
              <w:rPr>
                <w:sz w:val="24"/>
                <w:szCs w:val="24"/>
              </w:rPr>
            </w:pPr>
            <w:r>
              <w:rPr>
                <w:sz w:val="24"/>
                <w:szCs w:val="24"/>
              </w:rPr>
              <w:t>Giao thoa sóng</w:t>
            </w:r>
          </w:p>
          <w:p>
            <w:pPr>
              <w:pStyle w:val="12"/>
              <w:spacing w:before="239"/>
              <w:ind w:left="105"/>
              <w:rPr>
                <w:sz w:val="24"/>
                <w:szCs w:val="24"/>
              </w:rPr>
            </w:pPr>
            <w:r>
              <w:rPr>
                <w:sz w:val="24"/>
                <w:szCs w:val="24"/>
              </w:rPr>
              <w:t>Sóng dừng</w:t>
            </w:r>
          </w:p>
          <w:p>
            <w:pPr>
              <w:pStyle w:val="12"/>
              <w:spacing w:before="239"/>
              <w:ind w:left="105"/>
              <w:rPr>
                <w:sz w:val="24"/>
                <w:szCs w:val="24"/>
              </w:rPr>
            </w:pPr>
            <w:r>
              <w:rPr>
                <w:sz w:val="24"/>
                <w:szCs w:val="24"/>
              </w:rPr>
              <w:t>Đặc trưng vật lí của âm</w:t>
            </w:r>
          </w:p>
          <w:p>
            <w:pPr>
              <w:pStyle w:val="12"/>
              <w:spacing w:before="239"/>
              <w:ind w:left="105"/>
              <w:rPr>
                <w:sz w:val="24"/>
                <w:szCs w:val="24"/>
              </w:rPr>
            </w:pPr>
            <w:r>
              <w:rPr>
                <w:sz w:val="24"/>
                <w:szCs w:val="24"/>
              </w:rPr>
              <w:t>Đặc trưng sinh lí của âm</w:t>
            </w:r>
          </w:p>
          <w:p>
            <w:pPr>
              <w:pStyle w:val="12"/>
              <w:spacing w:before="239"/>
              <w:ind w:left="105"/>
              <w:rPr>
                <w:sz w:val="24"/>
                <w:szCs w:val="24"/>
              </w:rPr>
            </w:pPr>
            <w:r>
              <w:rPr>
                <w:sz w:val="24"/>
                <w:szCs w:val="24"/>
              </w:rPr>
              <w:t>Đại cương về dòng điện xoay chiều</w:t>
            </w:r>
          </w:p>
          <w:p>
            <w:pPr>
              <w:pStyle w:val="12"/>
              <w:spacing w:before="239"/>
              <w:ind w:left="105"/>
              <w:rPr>
                <w:sz w:val="24"/>
                <w:szCs w:val="24"/>
              </w:rPr>
            </w:pPr>
            <w:r>
              <w:rPr>
                <w:sz w:val="24"/>
                <w:szCs w:val="24"/>
              </w:rPr>
              <w:t>Các mạch điện xoay chiều</w:t>
            </w:r>
          </w:p>
          <w:p>
            <w:pPr>
              <w:pStyle w:val="12"/>
              <w:spacing w:before="239"/>
              <w:ind w:left="105"/>
              <w:rPr>
                <w:sz w:val="24"/>
                <w:szCs w:val="24"/>
              </w:rPr>
            </w:pPr>
            <w:r>
              <w:rPr>
                <w:sz w:val="24"/>
                <w:szCs w:val="24"/>
              </w:rPr>
              <w:t>Mạch R, L, C mắc nối tiếp</w:t>
            </w:r>
          </w:p>
          <w:p>
            <w:pPr>
              <w:pStyle w:val="12"/>
              <w:spacing w:before="239"/>
              <w:ind w:left="105"/>
              <w:rPr>
                <w:sz w:val="24"/>
                <w:szCs w:val="24"/>
              </w:rPr>
            </w:pPr>
            <w:r>
              <w:rPr>
                <w:sz w:val="24"/>
                <w:szCs w:val="24"/>
              </w:rPr>
              <w:t>Công suất của dòng điện xoay chiều. Hệ số công suất</w:t>
            </w:r>
          </w:p>
          <w:p>
            <w:pPr>
              <w:pStyle w:val="12"/>
              <w:spacing w:before="239"/>
              <w:ind w:left="105"/>
              <w:rPr>
                <w:sz w:val="24"/>
                <w:szCs w:val="24"/>
              </w:rPr>
            </w:pPr>
            <w:r>
              <w:rPr>
                <w:sz w:val="24"/>
                <w:szCs w:val="24"/>
              </w:rPr>
              <w:t>Máy biến áp. Truyền tải điện</w:t>
            </w:r>
          </w:p>
          <w:p>
            <w:pPr>
              <w:pStyle w:val="12"/>
              <w:spacing w:before="239"/>
              <w:ind w:left="105" w:leftChars="0"/>
              <w:rPr>
                <w:sz w:val="26"/>
                <w:szCs w:val="26"/>
              </w:rPr>
            </w:pPr>
            <w:r>
              <w:rPr>
                <w:sz w:val="24"/>
                <w:szCs w:val="24"/>
              </w:rPr>
              <w:t>Máy phát điện xoay chiều</w:t>
            </w:r>
            <w:r>
              <w:rPr>
                <w:sz w:val="24"/>
                <w:szCs w:val="24"/>
                <w:lang w:val="en-US"/>
              </w:rPr>
              <w:t xml:space="preserve"> </w:t>
            </w:r>
          </w:p>
        </w:tc>
        <w:tc>
          <w:tcPr>
            <w:tcW w:w="3807" w:type="dxa"/>
            <w:vAlign w:val="top"/>
          </w:tcPr>
          <w:p>
            <w:pPr>
              <w:pStyle w:val="12"/>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239"/>
              <w:ind w:left="105"/>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I của </w:t>
            </w:r>
            <w:r>
              <w:rPr>
                <w:rFonts w:hint="default"/>
                <w:sz w:val="24"/>
                <w:szCs w:val="24"/>
                <w:lang w:val="en-US"/>
              </w:rPr>
              <w:t>tổ bộ môn</w:t>
            </w:r>
          </w:p>
          <w:p>
            <w:pPr>
              <w:pStyle w:val="12"/>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4" w:type="dxa"/>
            <w:vMerge w:val="restart"/>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82" w:type="dxa"/>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KTrĐGđk GK</w:t>
            </w:r>
          </w:p>
        </w:tc>
        <w:tc>
          <w:tcPr>
            <w:tcW w:w="1333"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lang w:val="en-US"/>
                <w14:textFill>
                  <w14:solidFill>
                    <w14:schemeClr w14:val="tx1"/>
                  </w14:solidFill>
                </w14:textFill>
              </w:rPr>
              <w:t>45</w:t>
            </w:r>
            <w:r>
              <w:rPr>
                <w:color w:val="000000" w:themeColor="text1"/>
                <w14:textFill>
                  <w14:solidFill>
                    <w14:schemeClr w14:val="tx1"/>
                  </w14:solidFill>
                </w14:textFill>
              </w:rPr>
              <w:t xml:space="preserve"> phút</w:t>
            </w:r>
          </w:p>
        </w:tc>
        <w:tc>
          <w:tcPr>
            <w:tcW w:w="1115"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sz w:val="26"/>
                <w:szCs w:val="26"/>
                <w:lang w:val="en-US"/>
                <w14:textFill>
                  <w14:solidFill>
                    <w14:schemeClr w14:val="tx1"/>
                  </w14:solidFill>
                </w14:textFill>
              </w:rPr>
              <w:t>27</w:t>
            </w:r>
          </w:p>
        </w:tc>
        <w:tc>
          <w:tcPr>
            <w:tcW w:w="4454" w:type="dxa"/>
            <w:vAlign w:val="top"/>
          </w:tcPr>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Mạch dao động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sóng điện từ - Nguyên tắc thông tin liên lạc bằng sóng vô tuyến</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Tán sắc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Giao thoa sóng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loại quang phổ</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hồng ngoại và tia tử ngoại</w:t>
            </w:r>
          </w:p>
          <w:p>
            <w:pPr>
              <w:pStyle w:val="12"/>
              <w:spacing w:before="239"/>
              <w:ind w:left="105"/>
              <w:rPr>
                <w:color w:val="000000" w:themeColor="text1"/>
                <w:sz w:val="26"/>
                <w:szCs w:val="26"/>
                <w14:textFill>
                  <w14:solidFill>
                    <w14:schemeClr w14:val="tx1"/>
                  </w14:solidFill>
                </w14:textFill>
              </w:rPr>
            </w:pPr>
            <w:r>
              <w:rPr>
                <w:color w:val="000000" w:themeColor="text1"/>
                <w:sz w:val="24"/>
                <w:szCs w:val="24"/>
                <w:lang w:val="en-US"/>
                <w14:textFill>
                  <w14:solidFill>
                    <w14:schemeClr w14:val="tx1"/>
                  </w14:solidFill>
                </w14:textFill>
              </w:rPr>
              <w:t>Tia X</w:t>
            </w:r>
          </w:p>
        </w:tc>
        <w:tc>
          <w:tcPr>
            <w:tcW w:w="3807" w:type="dxa"/>
            <w:vAlign w:val="top"/>
          </w:tcPr>
          <w:p>
            <w:pPr>
              <w:pStyle w:val="12"/>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I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112"/>
              <w:ind w:left="107" w:leftChars="0"/>
              <w:rPr>
                <w:sz w:val="24"/>
                <w:szCs w:val="24"/>
                <w:lang w:val="en-US"/>
              </w:rPr>
            </w:pPr>
            <w:r>
              <w:rPr>
                <w:sz w:val="24"/>
                <w:szCs w:val="24"/>
              </w:rPr>
              <w:t xml:space="preserve">Theo bản đặc tả đề kiểm tra </w:t>
            </w:r>
            <w:r>
              <w:rPr>
                <w:rFonts w:hint="default"/>
                <w:sz w:val="24"/>
                <w:szCs w:val="24"/>
                <w:lang w:val="en-US"/>
              </w:rPr>
              <w:t>giữa</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color w:val="000000" w:themeColor="text1"/>
                <w:sz w:val="26"/>
                <w:szCs w:val="26"/>
                <w14:textFill>
                  <w14:solidFill>
                    <w14:schemeClr w14:val="tx1"/>
                  </w14:solidFill>
                </w14:textFill>
              </w:rPr>
            </w:pPr>
          </w:p>
        </w:tc>
        <w:tc>
          <w:tcPr>
            <w:tcW w:w="1482" w:type="dxa"/>
          </w:tcPr>
          <w:p>
            <w:pPr>
              <w:spacing w:before="120" w:after="12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KTrĐGđk CK</w:t>
            </w:r>
          </w:p>
        </w:tc>
        <w:tc>
          <w:tcPr>
            <w:tcW w:w="1333"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lang w:val="en-US"/>
                <w14:textFill>
                  <w14:solidFill>
                    <w14:schemeClr w14:val="tx1"/>
                  </w14:solidFill>
                </w14:textFill>
              </w:rPr>
              <w:t xml:space="preserve">45 </w:t>
            </w:r>
            <w:r>
              <w:rPr>
                <w:color w:val="000000" w:themeColor="text1"/>
                <w14:textFill>
                  <w14:solidFill>
                    <w14:schemeClr w14:val="tx1"/>
                  </w14:solidFill>
                </w14:textFill>
              </w:rPr>
              <w:t>phút</w:t>
            </w:r>
          </w:p>
        </w:tc>
        <w:tc>
          <w:tcPr>
            <w:tcW w:w="1115" w:type="dxa"/>
            <w:vAlign w:val="top"/>
          </w:tcPr>
          <w:p>
            <w:pPr>
              <w:spacing w:before="120" w:after="120"/>
              <w:jc w:val="center"/>
              <w:rPr>
                <w:color w:val="000000" w:themeColor="text1"/>
                <w:sz w:val="26"/>
                <w:szCs w:val="26"/>
                <w14:textFill>
                  <w14:solidFill>
                    <w14:schemeClr w14:val="tx1"/>
                  </w14:solidFill>
                </w14:textFill>
              </w:rPr>
            </w:pPr>
            <w:r>
              <w:rPr>
                <w:rFonts w:hint="default"/>
                <w:color w:val="000000" w:themeColor="text1"/>
                <w:sz w:val="26"/>
                <w:szCs w:val="26"/>
                <w:lang w:val="en-US"/>
                <w14:textFill>
                  <w14:solidFill>
                    <w14:schemeClr w14:val="tx1"/>
                  </w14:solidFill>
                </w14:textFill>
              </w:rPr>
              <w:t>35</w:t>
            </w:r>
          </w:p>
        </w:tc>
        <w:tc>
          <w:tcPr>
            <w:tcW w:w="4454" w:type="dxa"/>
            <w:vAlign w:val="top"/>
          </w:tcPr>
          <w:p>
            <w:pPr>
              <w:pStyle w:val="12"/>
              <w:spacing w:before="239"/>
              <w:ind w:left="10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Chủ đề dao động điều hòa - con lắc lò xo</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Mạch dao động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sóng điện từ - Nguyên tắc thông tin liên lạc bằng sóng vô tuyến</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Tán sắc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Giao thoa sóng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loại quang phổ</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hồng ngoại và tia tử ngoại</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Tia X</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Chủ đề các hiện tượng quang điện - thuyết lượng tử ánh sáng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Hiện tượng quang – phát quang</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Mẫu nguyên tử Bo</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Tính chất và cấu tạo hạt nhân</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 xml:space="preserve">Phóng xạ </w:t>
            </w:r>
          </w:p>
          <w:p>
            <w:pPr>
              <w:pStyle w:val="12"/>
              <w:spacing w:before="239"/>
              <w:ind w:left="105"/>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NLLK hạt nhân. PƯHN</w:t>
            </w:r>
          </w:p>
          <w:p>
            <w:pPr>
              <w:pStyle w:val="12"/>
              <w:spacing w:before="239"/>
              <w:ind w:left="105"/>
              <w:rPr>
                <w:color w:val="000000" w:themeColor="text1"/>
                <w:sz w:val="24"/>
                <w:szCs w:val="24"/>
                <w:lang w:val="en-US"/>
                <w14:textFill>
                  <w14:solidFill>
                    <w14:schemeClr w14:val="tx1"/>
                  </w14:solidFill>
                </w14:textFill>
              </w:rPr>
            </w:pPr>
          </w:p>
        </w:tc>
        <w:tc>
          <w:tcPr>
            <w:tcW w:w="3807" w:type="dxa"/>
            <w:vAlign w:val="top"/>
          </w:tcPr>
          <w:p>
            <w:pPr>
              <w:pStyle w:val="12"/>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112"/>
              <w:ind w:left="107" w:leftChars="0"/>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p>
            <w:pPr>
              <w:pStyle w:val="12"/>
              <w:spacing w:before="112"/>
              <w:ind w:left="107" w:leftChars="0"/>
              <w:rPr>
                <w:rFonts w:hint="default"/>
                <w:sz w:val="24"/>
                <w:szCs w:val="24"/>
                <w:lang w:val="en-US"/>
              </w:rPr>
            </w:pPr>
            <w:r>
              <w:rPr>
                <w:rFonts w:hint="default"/>
                <w:sz w:val="24"/>
                <w:szCs w:val="24"/>
                <w:lang w:val="en-US"/>
              </w:rPr>
              <w:t>Bám sát t</w:t>
            </w:r>
            <w:r>
              <w:rPr>
                <w:sz w:val="24"/>
                <w:szCs w:val="24"/>
              </w:rPr>
              <w:t>heo bản đặc tả đề kiểm tra giữa kỳ II của BGD</w:t>
            </w:r>
          </w:p>
        </w:tc>
        <w:tc>
          <w:tcPr>
            <w:tcW w:w="1666" w:type="dxa"/>
          </w:tcPr>
          <w:p>
            <w:pPr>
              <w:spacing w:before="120" w:after="120"/>
              <w:jc w:val="center"/>
              <w:rPr>
                <w:color w:val="0070C0"/>
                <w:sz w:val="26"/>
                <w:szCs w:val="26"/>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88"/>
        <w:gridCol w:w="7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sectPr>
      <w:headerReference r:id="rId3" w:type="default"/>
      <w:footerReference r:id="rId4" w:type="default"/>
      <w:pgSz w:w="16840" w:h="11907" w:orient="landscape"/>
      <w:pgMar w:top="851" w:right="851" w:bottom="851" w:left="1418" w:header="425" w:footer="42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vertAlign w:val="subscript"/>
      </w:rPr>
    </w:pPr>
    <w:r>
      <w:rPr>
        <w:color w:val="333F50" w:themeColor="text2" w:themeShade="BF"/>
        <w:vertAlign w:val="subscript"/>
      </w:rPr>
      <w:fldChar w:fldCharType="begin"/>
    </w:r>
    <w:r>
      <w:rPr>
        <w:color w:val="333F50" w:themeColor="text2" w:themeShade="BF"/>
        <w:vertAlign w:val="subscript"/>
      </w:rPr>
      <w:instrText xml:space="preserve"> FILENAME \* MERGEFORMAT </w:instrText>
    </w:r>
    <w:r>
      <w:rPr>
        <w:color w:val="333F50" w:themeColor="text2" w:themeShade="BF"/>
        <w:vertAlign w:val="subscript"/>
      </w:rPr>
      <w:fldChar w:fldCharType="separate"/>
    </w:r>
    <w:r>
      <w:rPr>
        <w:color w:val="333F50" w:themeColor="text2" w:themeShade="BF"/>
        <w:vertAlign w:val="subscript"/>
      </w:rPr>
      <w:t>202</w:t>
    </w:r>
    <w:r>
      <w:rPr>
        <w:rFonts w:hint="default"/>
        <w:color w:val="333F50" w:themeColor="text2" w:themeShade="BF"/>
        <w:vertAlign w:val="subscript"/>
        <w:lang w:val="en-US"/>
      </w:rPr>
      <w:t>2</w:t>
    </w:r>
    <w:r>
      <w:rPr>
        <w:color w:val="333F50" w:themeColor="text2" w:themeShade="BF"/>
        <w:vertAlign w:val="subscript"/>
      </w:rPr>
      <w:t>2</w:t>
    </w:r>
    <w:r>
      <w:rPr>
        <w:rFonts w:hint="default"/>
        <w:color w:val="333F50" w:themeColor="text2" w:themeShade="BF"/>
        <w:vertAlign w:val="subscript"/>
        <w:lang w:val="en-US"/>
      </w:rPr>
      <w:t>3</w:t>
    </w:r>
    <w:r>
      <w:rPr>
        <w:color w:val="333F50" w:themeColor="text2" w:themeShade="BF"/>
        <w:vertAlign w:val="subscript"/>
      </w:rPr>
      <w:t xml:space="preserve"> DH KH DayHoc ToBoMon (PLuc01)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PAGE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NUMPAGES  \* Arabic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multilevel"/>
    <w:tmpl w:val="010A1B98"/>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FBE64E5"/>
    <w:multiLevelType w:val="multilevel"/>
    <w:tmpl w:val="4FBE64E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49D4447"/>
    <w:multiLevelType w:val="multilevel"/>
    <w:tmpl w:val="549D444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 w:val="031C38FE"/>
    <w:rsid w:val="06AD3CC4"/>
    <w:rsid w:val="0CE74C98"/>
    <w:rsid w:val="1D7301CE"/>
    <w:rsid w:val="2397723E"/>
    <w:rsid w:val="254507D7"/>
    <w:rsid w:val="29C4139B"/>
    <w:rsid w:val="2AA379C1"/>
    <w:rsid w:val="2F7D67B7"/>
    <w:rsid w:val="37EE2941"/>
    <w:rsid w:val="38AC053D"/>
    <w:rsid w:val="38C55F01"/>
    <w:rsid w:val="3F0526DA"/>
    <w:rsid w:val="403B4B42"/>
    <w:rsid w:val="455933F2"/>
    <w:rsid w:val="460324FB"/>
    <w:rsid w:val="4979351B"/>
    <w:rsid w:val="4B5B7515"/>
    <w:rsid w:val="4DFF6F2D"/>
    <w:rsid w:val="50D11E4D"/>
    <w:rsid w:val="53147136"/>
    <w:rsid w:val="54193554"/>
    <w:rsid w:val="605163D8"/>
    <w:rsid w:val="734775DD"/>
    <w:rsid w:val="750D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pPr>
    <w:rPr>
      <w:rFonts w:ascii="Times New Roman" w:hAnsi="Times New Roman" w:cs="Times New Roman" w:eastAsiaTheme="minorHAnsi"/>
      <w:sz w:val="24"/>
      <w:szCs w:val="24"/>
      <w:lang w:val="en-US" w:eastAsia="en-US" w:bidi="ar-SA"/>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before="0"/>
    </w:pPr>
  </w:style>
  <w:style w:type="paragraph" w:styleId="3">
    <w:name w:val="header"/>
    <w:basedOn w:val="1"/>
    <w:link w:val="9"/>
    <w:unhideWhenUsed/>
    <w:uiPriority w:val="99"/>
    <w:pPr>
      <w:tabs>
        <w:tab w:val="center" w:pos="4680"/>
        <w:tab w:val="right" w:pos="9360"/>
      </w:tabs>
      <w:spacing w:before="0"/>
    </w:pPr>
  </w:style>
  <w:style w:type="paragraph" w:styleId="4">
    <w:name w:val="Normal (Web)"/>
    <w:basedOn w:val="1"/>
    <w:unhideWhenUsed/>
    <w:qFormat/>
    <w:uiPriority w:val="99"/>
    <w:pPr>
      <w:spacing w:before="100" w:beforeAutospacing="1" w:after="100" w:afterAutospacing="1"/>
    </w:pPr>
    <w:rPr>
      <w:rFonts w:eastAsia="Times New Roman"/>
      <w:color w:val="auto"/>
      <w:sz w:val="24"/>
      <w:szCs w:val="24"/>
    </w:rPr>
  </w:style>
  <w:style w:type="paragraph" w:styleId="5">
    <w:name w:val="toc 1"/>
    <w:basedOn w:val="1"/>
    <w:next w:val="1"/>
    <w:unhideWhenUsed/>
    <w:qFormat/>
    <w:uiPriority w:val="39"/>
    <w:rPr>
      <w:sz w:val="28"/>
    </w:rPr>
  </w:style>
  <w:style w:type="table" w:styleId="8">
    <w:name w:val="Table Grid"/>
    <w:basedOn w:val="7"/>
    <w:qFormat/>
    <w:uiPriority w:val="3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6"/>
    <w:link w:val="3"/>
    <w:qFormat/>
    <w:uiPriority w:val="99"/>
  </w:style>
  <w:style w:type="character" w:customStyle="1" w:styleId="10">
    <w:name w:val="Footer Char"/>
    <w:basedOn w:val="6"/>
    <w:link w:val="2"/>
    <w:qFormat/>
    <w:uiPriority w:val="99"/>
  </w:style>
  <w:style w:type="paragraph" w:styleId="11">
    <w:name w:val="List Paragraph"/>
    <w:basedOn w:val="1"/>
    <w:qFormat/>
    <w:uiPriority w:val="34"/>
    <w:pPr>
      <w:ind w:left="720"/>
      <w:contextualSpacing/>
    </w:pPr>
  </w:style>
  <w:style w:type="paragraph" w:customStyle="1" w:styleId="12">
    <w:name w:val="Table Paragraph"/>
    <w:basedOn w:val="1"/>
    <w:qFormat/>
    <w:uiPriority w:val="1"/>
    <w:pPr>
      <w:ind w:left="108"/>
    </w:pPr>
    <w:rPr>
      <w:rFonts w:ascii="Times New Roman" w:hAnsi="Times New Roman" w:eastAsia="Times New Roman" w:cs="Times New Roman"/>
      <w:lang w:val="vi" w:eastAsia="vi" w:bidi="vi"/>
    </w:rPr>
  </w:style>
  <w:style w:type="paragraph" w:customStyle="1" w:styleId="13">
    <w:name w:val="bangtxt"/>
    <w:basedOn w:val="1"/>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eastAsia="Arial Unicode MS"/>
      <w:color w:val="auto"/>
      <w:spacing w:val="2"/>
      <w:kern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30BBD-6615-4682-B926-D01FD5701716}">
  <ds:schemaRefs/>
</ds:datastoreItem>
</file>

<file path=docProps/app.xml><?xml version="1.0" encoding="utf-8"?>
<Properties xmlns="http://schemas.openxmlformats.org/officeDocument/2006/extended-properties" xmlns:vt="http://schemas.openxmlformats.org/officeDocument/2006/docPropsVTypes">
  <Template>Normal</Template>
  <Pages>6</Pages>
  <Words>1112</Words>
  <Characters>6344</Characters>
  <Lines>52</Lines>
  <Paragraphs>14</Paragraphs>
  <TotalTime>30</TotalTime>
  <ScaleCrop>false</ScaleCrop>
  <LinksUpToDate>false</LinksUpToDate>
  <CharactersWithSpaces>7442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2020-06-20T16:09:00Z</dcterms:created>
  <dc:creator>BQ HUY</dc:creator>
  <cp:lastModifiedBy>USER</cp:lastModifiedBy>
  <dcterms:modified xsi:type="dcterms:W3CDTF">2022-09-15T15:48:51Z</dcterms:modified>
  <cp:revision>1292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