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815E" w14:textId="3FA50C60" w:rsidR="00852357" w:rsidRPr="00DC331A" w:rsidRDefault="000F6FDE" w:rsidP="00573870">
      <w:pPr>
        <w:tabs>
          <w:tab w:val="center" w:pos="1701"/>
          <w:tab w:val="center" w:pos="6804"/>
          <w:tab w:val="left" w:pos="8789"/>
          <w:tab w:val="left" w:pos="10774"/>
          <w:tab w:val="left" w:pos="11057"/>
          <w:tab w:val="left" w:pos="11341"/>
          <w:tab w:val="left" w:pos="11624"/>
        </w:tabs>
        <w:rPr>
          <w:rFonts w:asciiTheme="majorHAnsi" w:hAnsiTheme="majorHAnsi" w:cstheme="majorHAnsi"/>
          <w:szCs w:val="24"/>
          <w:lang w:val="vi-VN"/>
        </w:rPr>
      </w:pPr>
      <w:r w:rsidRPr="00DC331A">
        <w:rPr>
          <w:rFonts w:asciiTheme="majorHAnsi" w:hAnsiTheme="majorHAnsi" w:cstheme="majorHAnsi"/>
          <w:sz w:val="26"/>
          <w:szCs w:val="26"/>
          <w:lang w:val="vi-VN"/>
        </w:rPr>
        <w:tab/>
      </w:r>
      <w:r w:rsidR="00852357" w:rsidRPr="00DC331A">
        <w:rPr>
          <w:rFonts w:asciiTheme="majorHAnsi" w:hAnsiTheme="majorHAnsi" w:cstheme="majorHAnsi"/>
          <w:szCs w:val="24"/>
          <w:lang w:val="vi-VN"/>
        </w:rPr>
        <w:t>ỦY BAN NHÂN DÂN</w:t>
      </w:r>
      <w:r w:rsidR="00852357" w:rsidRPr="00DC331A">
        <w:rPr>
          <w:rFonts w:asciiTheme="majorHAnsi" w:hAnsiTheme="majorHAnsi" w:cstheme="majorHAnsi"/>
          <w:b/>
          <w:szCs w:val="24"/>
          <w:lang w:val="vi-VN"/>
        </w:rPr>
        <w:tab/>
        <w:t>CỘNG HÒA XÃ HỘI CHỦ NGHĨA VIỆT NAM</w:t>
      </w:r>
    </w:p>
    <w:p w14:paraId="4631D2E8" w14:textId="39D89EA2" w:rsidR="00852357" w:rsidRPr="00DC331A" w:rsidRDefault="00852357" w:rsidP="00573870">
      <w:pPr>
        <w:tabs>
          <w:tab w:val="center" w:pos="1701"/>
          <w:tab w:val="center" w:pos="6804"/>
          <w:tab w:val="left" w:pos="8789"/>
        </w:tabs>
        <w:jc w:val="both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DC331A">
        <w:rPr>
          <w:rFonts w:asciiTheme="majorHAnsi" w:hAnsiTheme="majorHAnsi" w:cstheme="majorHAnsi"/>
          <w:b/>
          <w:szCs w:val="24"/>
          <w:lang w:val="vi-VN"/>
        </w:rPr>
        <w:tab/>
      </w:r>
      <w:r w:rsidRPr="00DC331A">
        <w:rPr>
          <w:rFonts w:asciiTheme="majorHAnsi" w:hAnsiTheme="majorHAnsi" w:cstheme="majorHAnsi"/>
          <w:szCs w:val="24"/>
          <w:lang w:val="vi-VN"/>
        </w:rPr>
        <w:t>THÀNH PHỐ HỒ CHÍ MINH</w:t>
      </w:r>
      <w:r w:rsidRPr="00DC331A">
        <w:rPr>
          <w:rFonts w:asciiTheme="majorHAnsi" w:hAnsiTheme="majorHAnsi" w:cstheme="majorHAnsi"/>
          <w:szCs w:val="24"/>
          <w:lang w:val="vi-VN"/>
        </w:rPr>
        <w:tab/>
      </w:r>
      <w:r w:rsidRPr="00DC331A">
        <w:rPr>
          <w:rFonts w:asciiTheme="majorHAnsi" w:hAnsiTheme="majorHAnsi" w:cstheme="majorHAnsi"/>
          <w:b/>
          <w:sz w:val="26"/>
          <w:szCs w:val="26"/>
          <w:lang w:val="vi-VN"/>
        </w:rPr>
        <w:t>Độc lập - Tự do - Hạnh phúc</w:t>
      </w:r>
    </w:p>
    <w:p w14:paraId="0074ED5F" w14:textId="34E73CEC" w:rsidR="00852357" w:rsidRPr="00DC331A" w:rsidRDefault="00852357" w:rsidP="00573870">
      <w:pPr>
        <w:tabs>
          <w:tab w:val="center" w:pos="1701"/>
          <w:tab w:val="center" w:pos="6804"/>
          <w:tab w:val="center" w:pos="7020"/>
          <w:tab w:val="left" w:pos="8789"/>
        </w:tabs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DC331A">
        <w:rPr>
          <w:rFonts w:asciiTheme="majorHAnsi" w:hAnsiTheme="majorHAnsi" w:cstheme="maj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686B0" wp14:editId="1D7EB0E9">
                <wp:simplePos x="0" y="0"/>
                <wp:positionH relativeFrom="column">
                  <wp:posOffset>3332811</wp:posOffset>
                </wp:positionH>
                <wp:positionV relativeFrom="paragraph">
                  <wp:posOffset>25234</wp:posOffset>
                </wp:positionV>
                <wp:extent cx="2028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BB41EEE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45pt,2pt" to="42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Eg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DC331A">
        <w:rPr>
          <w:rFonts w:asciiTheme="majorHAnsi" w:hAnsiTheme="majorHAnsi" w:cstheme="majorHAnsi"/>
          <w:b/>
          <w:szCs w:val="24"/>
          <w:lang w:val="vi-VN"/>
        </w:rPr>
        <w:tab/>
        <w:t>SỞ GIÁO DỤC VÀ ĐÀO TẠO</w:t>
      </w:r>
      <w:r w:rsidRPr="00DC331A">
        <w:rPr>
          <w:rFonts w:asciiTheme="majorHAnsi" w:hAnsiTheme="majorHAnsi" w:cstheme="majorHAnsi"/>
          <w:b/>
          <w:sz w:val="26"/>
          <w:szCs w:val="26"/>
          <w:lang w:val="vi-VN"/>
        </w:rPr>
        <w:tab/>
      </w:r>
    </w:p>
    <w:p w14:paraId="725FA48F" w14:textId="1D0FAA5E" w:rsidR="00496029" w:rsidRPr="00DC331A" w:rsidRDefault="001835C2" w:rsidP="00667080">
      <w:pPr>
        <w:tabs>
          <w:tab w:val="left" w:pos="8789"/>
        </w:tabs>
        <w:spacing w:before="360"/>
        <w:ind w:right="-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1A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97F055" wp14:editId="4D7141DF">
                <wp:simplePos x="0" y="0"/>
                <wp:positionH relativeFrom="column">
                  <wp:posOffset>613410</wp:posOffset>
                </wp:positionH>
                <wp:positionV relativeFrom="paragraph">
                  <wp:posOffset>48398</wp:posOffset>
                </wp:positionV>
                <wp:extent cx="866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53D969B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3.8pt" to="116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DC331A">
        <w:rPr>
          <w:rFonts w:asciiTheme="majorHAnsi" w:hAnsiTheme="majorHAnsi" w:cstheme="majorHAnsi"/>
          <w:b/>
          <w:sz w:val="28"/>
          <w:szCs w:val="28"/>
          <w:lang w:val="vi-VN"/>
        </w:rPr>
        <w:t>PHỤ LỤC</w:t>
      </w:r>
      <w:r w:rsidR="004B7954" w:rsidRPr="00DC331A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DC4E21" w:rsidRPr="00DC331A">
        <w:rPr>
          <w:rFonts w:asciiTheme="majorHAnsi" w:hAnsiTheme="majorHAnsi" w:cstheme="majorHAnsi"/>
          <w:b/>
          <w:sz w:val="28"/>
          <w:szCs w:val="28"/>
        </w:rPr>
        <w:t>3</w:t>
      </w:r>
    </w:p>
    <w:p w14:paraId="334FD74F" w14:textId="5E6A6048" w:rsidR="001835C2" w:rsidRPr="00DC331A" w:rsidRDefault="00E50304" w:rsidP="00667080">
      <w:pPr>
        <w:tabs>
          <w:tab w:val="left" w:pos="8789"/>
        </w:tabs>
        <w:ind w:right="-2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DC331A">
        <w:rPr>
          <w:rFonts w:asciiTheme="majorHAnsi" w:hAnsiTheme="majorHAnsi" w:cstheme="majorHAnsi"/>
          <w:b/>
          <w:sz w:val="28"/>
          <w:szCs w:val="28"/>
          <w:lang w:val="vi-VN"/>
        </w:rPr>
        <w:t>Danh sách các đơn vị sự nghiệp công lập tự bảo đảm</w:t>
      </w:r>
      <w:r w:rsidRPr="00DC331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C331A">
        <w:rPr>
          <w:rFonts w:asciiTheme="majorHAnsi" w:hAnsiTheme="majorHAnsi" w:cstheme="majorHAnsi"/>
          <w:b/>
          <w:sz w:val="28"/>
          <w:szCs w:val="28"/>
          <w:lang w:val="vi-VN"/>
        </w:rPr>
        <w:t>một phần chi thường xuyên và đơn vị sự nghiệp công lập do nhà nước bảo đảm chi thường xuyên</w:t>
      </w:r>
      <w:r w:rsidRPr="00DC331A">
        <w:rPr>
          <w:rFonts w:asciiTheme="majorHAnsi" w:hAnsiTheme="majorHAnsi" w:cstheme="majorHAnsi"/>
          <w:b/>
          <w:sz w:val="28"/>
          <w:szCs w:val="28"/>
          <w:lang w:val="vi-VN"/>
        </w:rPr>
        <w:br/>
        <w:t>trực thuộc</w:t>
      </w:r>
      <w:r w:rsidRPr="00DC331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C331A">
        <w:rPr>
          <w:rFonts w:asciiTheme="majorHAnsi" w:hAnsiTheme="majorHAnsi" w:cstheme="majorHAnsi"/>
          <w:b/>
          <w:sz w:val="28"/>
          <w:szCs w:val="28"/>
          <w:lang w:val="vi-VN"/>
        </w:rPr>
        <w:t xml:space="preserve">Sở Giáo dục và Đào tạo được phân cấp </w:t>
      </w:r>
      <w:r w:rsidR="00FF44BE" w:rsidRPr="00DC331A">
        <w:rPr>
          <w:rFonts w:asciiTheme="majorHAnsi" w:hAnsiTheme="majorHAnsi" w:cstheme="majorHAnsi"/>
          <w:b/>
          <w:sz w:val="28"/>
          <w:szCs w:val="28"/>
        </w:rPr>
        <w:t>tổ chức</w:t>
      </w:r>
      <w:r w:rsidRPr="00DC331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C331A">
        <w:rPr>
          <w:rFonts w:asciiTheme="majorHAnsi" w:hAnsiTheme="majorHAnsi" w:cstheme="majorHAnsi"/>
          <w:b/>
          <w:sz w:val="28"/>
          <w:szCs w:val="28"/>
          <w:lang w:val="vi-VN"/>
        </w:rPr>
        <w:t>tuyển dụng</w:t>
      </w:r>
      <w:r w:rsidRPr="00DC331A">
        <w:rPr>
          <w:rFonts w:asciiTheme="majorHAnsi" w:hAnsiTheme="majorHAnsi" w:cstheme="majorHAnsi"/>
          <w:b/>
          <w:sz w:val="28"/>
          <w:szCs w:val="28"/>
          <w:lang w:val="vi-VN"/>
        </w:rPr>
        <w:br/>
        <w:t>viên chức</w:t>
      </w:r>
    </w:p>
    <w:p w14:paraId="63BC6537" w14:textId="4C56FC3F" w:rsidR="001B49B2" w:rsidRPr="00DC331A" w:rsidRDefault="001835C2" w:rsidP="001B49B2">
      <w:pPr>
        <w:tabs>
          <w:tab w:val="left" w:pos="8789"/>
        </w:tabs>
        <w:jc w:val="center"/>
        <w:rPr>
          <w:rFonts w:asciiTheme="majorHAnsi" w:hAnsiTheme="majorHAnsi" w:cstheme="majorHAnsi"/>
          <w:i/>
          <w:sz w:val="28"/>
          <w:szCs w:val="28"/>
          <w:lang w:val="vi-VN"/>
        </w:rPr>
      </w:pPr>
      <w:r w:rsidRPr="00DC331A">
        <w:rPr>
          <w:rFonts w:asciiTheme="majorHAnsi" w:hAnsiTheme="majorHAnsi" w:cstheme="majorHAnsi"/>
          <w:i/>
          <w:sz w:val="28"/>
          <w:szCs w:val="28"/>
          <w:lang w:val="vi-VN"/>
        </w:rPr>
        <w:t>(</w:t>
      </w:r>
      <w:r w:rsidR="009939DA" w:rsidRPr="00DC331A">
        <w:rPr>
          <w:rFonts w:asciiTheme="majorHAnsi" w:hAnsiTheme="majorHAnsi" w:cstheme="majorHAnsi"/>
          <w:i/>
          <w:sz w:val="28"/>
          <w:szCs w:val="28"/>
          <w:lang w:val="vi-VN"/>
        </w:rPr>
        <w:t>K</w:t>
      </w:r>
      <w:r w:rsidR="005C1DB7" w:rsidRPr="00DC331A">
        <w:rPr>
          <w:rFonts w:asciiTheme="majorHAnsi" w:hAnsiTheme="majorHAnsi" w:cstheme="majorHAnsi"/>
          <w:i/>
          <w:sz w:val="28"/>
          <w:szCs w:val="28"/>
          <w:lang w:val="vi-VN"/>
        </w:rPr>
        <w:t xml:space="preserve">èm theo </w:t>
      </w:r>
      <w:r w:rsidR="008A5A8C">
        <w:rPr>
          <w:rFonts w:asciiTheme="majorHAnsi" w:hAnsiTheme="majorHAnsi" w:cstheme="majorHAnsi"/>
          <w:i/>
          <w:sz w:val="28"/>
          <w:szCs w:val="28"/>
        </w:rPr>
        <w:t>Thông báo</w:t>
      </w:r>
      <w:r w:rsidR="009939DA" w:rsidRPr="00DC331A">
        <w:rPr>
          <w:rFonts w:asciiTheme="majorHAnsi" w:hAnsiTheme="majorHAnsi" w:cstheme="majorHAnsi"/>
          <w:i/>
          <w:sz w:val="28"/>
          <w:szCs w:val="28"/>
          <w:lang w:val="vi-VN"/>
        </w:rPr>
        <w:t xml:space="preserve"> số </w:t>
      </w:r>
      <w:r w:rsidR="00910259">
        <w:rPr>
          <w:rFonts w:asciiTheme="majorHAnsi" w:hAnsiTheme="majorHAnsi" w:cstheme="majorHAnsi"/>
          <w:i/>
          <w:sz w:val="28"/>
          <w:szCs w:val="28"/>
        </w:rPr>
        <w:t>3075</w:t>
      </w:r>
      <w:r w:rsidR="009939DA" w:rsidRPr="00DC331A">
        <w:rPr>
          <w:rFonts w:asciiTheme="majorHAnsi" w:hAnsiTheme="majorHAnsi" w:cstheme="majorHAnsi"/>
          <w:i/>
          <w:sz w:val="28"/>
          <w:szCs w:val="28"/>
          <w:lang w:val="vi-VN"/>
        </w:rPr>
        <w:t>/</w:t>
      </w:r>
      <w:r w:rsidR="008A5A8C">
        <w:rPr>
          <w:rFonts w:asciiTheme="majorHAnsi" w:hAnsiTheme="majorHAnsi" w:cstheme="majorHAnsi"/>
          <w:i/>
          <w:sz w:val="28"/>
          <w:szCs w:val="28"/>
        </w:rPr>
        <w:t>TB</w:t>
      </w:r>
      <w:r w:rsidR="009939DA" w:rsidRPr="00DC331A">
        <w:rPr>
          <w:rFonts w:asciiTheme="majorHAnsi" w:hAnsiTheme="majorHAnsi" w:cstheme="majorHAnsi"/>
          <w:i/>
          <w:sz w:val="28"/>
          <w:szCs w:val="28"/>
          <w:lang w:val="vi-VN"/>
        </w:rPr>
        <w:t>-</w:t>
      </w:r>
      <w:r w:rsidR="004A1C4B" w:rsidRPr="00DC331A">
        <w:rPr>
          <w:rFonts w:asciiTheme="majorHAnsi" w:hAnsiTheme="majorHAnsi" w:cstheme="majorHAnsi"/>
          <w:i/>
          <w:sz w:val="28"/>
          <w:szCs w:val="28"/>
          <w:lang w:val="vi-VN"/>
        </w:rPr>
        <w:t>SGDĐT</w:t>
      </w:r>
      <w:r w:rsidR="005C1DB7" w:rsidRPr="00DC331A">
        <w:rPr>
          <w:rFonts w:asciiTheme="majorHAnsi" w:hAnsiTheme="majorHAnsi" w:cstheme="majorHAnsi"/>
          <w:i/>
          <w:sz w:val="28"/>
          <w:szCs w:val="28"/>
          <w:lang w:val="vi-VN"/>
        </w:rPr>
        <w:t xml:space="preserve"> ngày </w:t>
      </w:r>
      <w:r w:rsidR="00910259">
        <w:rPr>
          <w:rFonts w:asciiTheme="majorHAnsi" w:hAnsiTheme="majorHAnsi" w:cstheme="majorHAnsi"/>
          <w:i/>
          <w:sz w:val="28"/>
          <w:szCs w:val="28"/>
        </w:rPr>
        <w:t>14</w:t>
      </w:r>
      <w:r w:rsidR="00FA5BF7" w:rsidRPr="00DC331A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5C1DB7" w:rsidRPr="00DC331A">
        <w:rPr>
          <w:rFonts w:asciiTheme="majorHAnsi" w:hAnsiTheme="majorHAnsi" w:cstheme="majorHAnsi"/>
          <w:i/>
          <w:sz w:val="28"/>
          <w:szCs w:val="28"/>
          <w:lang w:val="vi-VN"/>
        </w:rPr>
        <w:t xml:space="preserve">tháng </w:t>
      </w:r>
      <w:r w:rsidR="007542CA" w:rsidRPr="00DC331A">
        <w:rPr>
          <w:rFonts w:asciiTheme="majorHAnsi" w:hAnsiTheme="majorHAnsi" w:cstheme="majorHAnsi"/>
          <w:i/>
          <w:sz w:val="28"/>
          <w:szCs w:val="28"/>
        </w:rPr>
        <w:t>6</w:t>
      </w:r>
      <w:r w:rsidR="005C1DB7" w:rsidRPr="00DC331A">
        <w:rPr>
          <w:rFonts w:asciiTheme="majorHAnsi" w:hAnsiTheme="majorHAnsi" w:cstheme="majorHAnsi"/>
          <w:i/>
          <w:sz w:val="28"/>
          <w:szCs w:val="28"/>
          <w:lang w:val="vi-VN"/>
        </w:rPr>
        <w:t xml:space="preserve"> năm 20</w:t>
      </w:r>
      <w:r w:rsidR="009431A7" w:rsidRPr="00DC331A">
        <w:rPr>
          <w:rFonts w:asciiTheme="majorHAnsi" w:hAnsiTheme="majorHAnsi" w:cstheme="majorHAnsi"/>
          <w:i/>
          <w:sz w:val="28"/>
          <w:szCs w:val="28"/>
          <w:lang w:val="vi-VN"/>
        </w:rPr>
        <w:t>2</w:t>
      </w:r>
      <w:r w:rsidR="00DC4E21" w:rsidRPr="00DC331A">
        <w:rPr>
          <w:rFonts w:asciiTheme="majorHAnsi" w:hAnsiTheme="majorHAnsi" w:cstheme="majorHAnsi"/>
          <w:i/>
          <w:sz w:val="28"/>
          <w:szCs w:val="28"/>
        </w:rPr>
        <w:t>3</w:t>
      </w:r>
    </w:p>
    <w:p w14:paraId="3F095CCF" w14:textId="0E48E009" w:rsidR="00F71FA4" w:rsidRPr="00DC331A" w:rsidRDefault="001835C2" w:rsidP="001B49B2">
      <w:pPr>
        <w:tabs>
          <w:tab w:val="left" w:pos="8789"/>
        </w:tabs>
        <w:jc w:val="center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DC331A">
        <w:rPr>
          <w:rFonts w:asciiTheme="majorHAnsi" w:hAnsiTheme="majorHAnsi" w:cstheme="majorHAnsi"/>
          <w:i/>
          <w:sz w:val="28"/>
          <w:szCs w:val="28"/>
          <w:lang w:val="vi-VN"/>
        </w:rPr>
        <w:t xml:space="preserve">của Sở Giáo dục và </w:t>
      </w:r>
      <w:r w:rsidR="00197D6E" w:rsidRPr="00DC331A">
        <w:rPr>
          <w:rFonts w:asciiTheme="majorHAnsi" w:hAnsiTheme="majorHAnsi" w:cstheme="majorHAnsi"/>
          <w:i/>
          <w:sz w:val="28"/>
          <w:szCs w:val="28"/>
          <w:lang w:val="vi-VN"/>
        </w:rPr>
        <w:t>Đào tạo</w:t>
      </w:r>
      <w:r w:rsidR="00197D6E" w:rsidRPr="00DC331A">
        <w:rPr>
          <w:rFonts w:asciiTheme="majorHAnsi" w:hAnsiTheme="majorHAnsi" w:cstheme="majorHAnsi"/>
          <w:i/>
          <w:sz w:val="26"/>
          <w:szCs w:val="26"/>
          <w:lang w:val="vi-VN"/>
        </w:rPr>
        <w:t>)</w:t>
      </w:r>
    </w:p>
    <w:p w14:paraId="1CC76C60" w14:textId="3339D790" w:rsidR="001B49B2" w:rsidRPr="00DC331A" w:rsidRDefault="001B49B2" w:rsidP="001B49B2">
      <w:pPr>
        <w:tabs>
          <w:tab w:val="left" w:pos="8789"/>
        </w:tabs>
        <w:jc w:val="center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DC331A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7E662C" wp14:editId="7261C999">
                <wp:simplePos x="0" y="0"/>
                <wp:positionH relativeFrom="column">
                  <wp:posOffset>2479675</wp:posOffset>
                </wp:positionH>
                <wp:positionV relativeFrom="paragraph">
                  <wp:posOffset>71120</wp:posOffset>
                </wp:positionV>
                <wp:extent cx="1295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79F33" id="Straight Connector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25pt,5.6pt" to="297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IIsQEAANQDAAAOAAAAZHJzL2Uyb0RvYy54bWysU8Fu2zAMvQ/oPwi6L3KCb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2825"/>
        <w:gridCol w:w="1973"/>
        <w:gridCol w:w="4557"/>
      </w:tblGrid>
      <w:tr w:rsidR="00DC331A" w:rsidRPr="00DC331A" w14:paraId="37CED2C1" w14:textId="4172A12F" w:rsidTr="007A3034">
        <w:trPr>
          <w:trHeight w:val="680"/>
          <w:tblHeader/>
        </w:trPr>
        <w:tc>
          <w:tcPr>
            <w:tcW w:w="710" w:type="dxa"/>
            <w:vAlign w:val="center"/>
          </w:tcPr>
          <w:p w14:paraId="653A4797" w14:textId="77777777" w:rsidR="00E50304" w:rsidRPr="00DC331A" w:rsidRDefault="00E5030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2825" w:type="dxa"/>
            <w:vAlign w:val="center"/>
          </w:tcPr>
          <w:p w14:paraId="07D95642" w14:textId="5DBB8197" w:rsidR="00E50304" w:rsidRPr="00DC331A" w:rsidRDefault="00E5030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b/>
                <w:sz w:val="26"/>
                <w:szCs w:val="26"/>
              </w:rPr>
              <w:t>Tên Đơn vị</w:t>
            </w:r>
          </w:p>
        </w:tc>
        <w:tc>
          <w:tcPr>
            <w:tcW w:w="1973" w:type="dxa"/>
            <w:vAlign w:val="center"/>
          </w:tcPr>
          <w:p w14:paraId="362E2150" w14:textId="07F8F9CB" w:rsidR="00E50304" w:rsidRPr="00DC331A" w:rsidRDefault="00E5030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b/>
                <w:sz w:val="26"/>
                <w:szCs w:val="26"/>
              </w:rPr>
              <w:t>Quyết định phân cấp tuyển dụng</w:t>
            </w:r>
          </w:p>
        </w:tc>
        <w:tc>
          <w:tcPr>
            <w:tcW w:w="4557" w:type="dxa"/>
            <w:vAlign w:val="center"/>
          </w:tcPr>
          <w:p w14:paraId="659E5D1E" w14:textId="5476260D" w:rsidR="00E50304" w:rsidRPr="00DC331A" w:rsidRDefault="00E50304" w:rsidP="00E5030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b/>
                <w:sz w:val="26"/>
                <w:szCs w:val="26"/>
              </w:rPr>
              <w:t>Trang thông tin</w:t>
            </w:r>
          </w:p>
        </w:tc>
      </w:tr>
      <w:tr w:rsidR="007A3034" w:rsidRPr="00DC331A" w14:paraId="5195837B" w14:textId="076727F6" w:rsidTr="007A3034">
        <w:trPr>
          <w:trHeight w:val="510"/>
        </w:trPr>
        <w:tc>
          <w:tcPr>
            <w:tcW w:w="710" w:type="dxa"/>
            <w:vAlign w:val="center"/>
          </w:tcPr>
          <w:p w14:paraId="03C3FDB6" w14:textId="7D1681DA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825" w:type="dxa"/>
            <w:vAlign w:val="center"/>
          </w:tcPr>
          <w:p w14:paraId="10E8E493" w14:textId="77777777" w:rsidR="007A3034" w:rsidRPr="00DC331A" w:rsidRDefault="007A3034" w:rsidP="00C13CFD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cấp Kinh tế - Kỹ thuật Nguyễn Hữu Cảnh</w:t>
            </w:r>
          </w:p>
        </w:tc>
        <w:tc>
          <w:tcPr>
            <w:tcW w:w="1973" w:type="dxa"/>
            <w:vMerge w:val="restart"/>
            <w:vAlign w:val="center"/>
          </w:tcPr>
          <w:p w14:paraId="49ADAD3B" w14:textId="0B2A8745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A3034">
              <w:rPr>
                <w:rFonts w:asciiTheme="majorHAnsi" w:hAnsiTheme="majorHAnsi" w:cstheme="majorHAnsi"/>
                <w:sz w:val="26"/>
                <w:szCs w:val="26"/>
              </w:rPr>
              <w:t>Quyết định số 1765/QĐ-SGDĐT ngày 16 tháng 8 năm 2021</w:t>
            </w:r>
          </w:p>
        </w:tc>
        <w:tc>
          <w:tcPr>
            <w:tcW w:w="4557" w:type="dxa"/>
            <w:vAlign w:val="center"/>
          </w:tcPr>
          <w:p w14:paraId="1B74B69A" w14:textId="0483DE6C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B75884">
              <w:rPr>
                <w:rFonts w:asciiTheme="majorHAnsi" w:hAnsiTheme="majorHAnsi" w:cstheme="majorHAnsi"/>
                <w:sz w:val="26"/>
                <w:szCs w:val="26"/>
              </w:rPr>
              <w:t>https://www.nhct.edu.vn</w:t>
            </w:r>
          </w:p>
        </w:tc>
      </w:tr>
      <w:tr w:rsidR="007A3034" w:rsidRPr="00DC331A" w14:paraId="771250C4" w14:textId="678DE831" w:rsidTr="007A3034">
        <w:trPr>
          <w:trHeight w:val="510"/>
        </w:trPr>
        <w:tc>
          <w:tcPr>
            <w:tcW w:w="710" w:type="dxa"/>
            <w:vAlign w:val="center"/>
          </w:tcPr>
          <w:p w14:paraId="03C33F5B" w14:textId="5481E849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825" w:type="dxa"/>
            <w:vAlign w:val="center"/>
          </w:tcPr>
          <w:p w14:paraId="7462382F" w14:textId="77777777" w:rsidR="007A3034" w:rsidRPr="00DC331A" w:rsidRDefault="007A3034" w:rsidP="00E5030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cấp Kinh tế - Kỹ thuật Quận 12</w:t>
            </w:r>
          </w:p>
        </w:tc>
        <w:tc>
          <w:tcPr>
            <w:tcW w:w="1973" w:type="dxa"/>
            <w:vMerge/>
            <w:vAlign w:val="center"/>
          </w:tcPr>
          <w:p w14:paraId="26878434" w14:textId="749591CD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4A118D1F" w14:textId="3E5696D2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B75884">
              <w:rPr>
                <w:rFonts w:asciiTheme="majorHAnsi" w:hAnsiTheme="majorHAnsi" w:cstheme="majorHAnsi"/>
                <w:sz w:val="26"/>
                <w:szCs w:val="26"/>
              </w:rPr>
              <w:t>https://dttec.edu.vn</w:t>
            </w:r>
          </w:p>
        </w:tc>
      </w:tr>
      <w:tr w:rsidR="007A3034" w:rsidRPr="00DC331A" w14:paraId="7FFF21C5" w14:textId="1E5FB8A1" w:rsidTr="007A3034">
        <w:trPr>
          <w:trHeight w:val="510"/>
        </w:trPr>
        <w:tc>
          <w:tcPr>
            <w:tcW w:w="710" w:type="dxa"/>
            <w:vAlign w:val="center"/>
          </w:tcPr>
          <w:p w14:paraId="14B16C69" w14:textId="58801CDF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825" w:type="dxa"/>
            <w:vAlign w:val="center"/>
          </w:tcPr>
          <w:p w14:paraId="7598BFB3" w14:textId="77777777" w:rsidR="007A3034" w:rsidRPr="00DC331A" w:rsidRDefault="007A3034" w:rsidP="00E5030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cấp Bách Nghệ Thành phố Hồ Chí Minh</w:t>
            </w:r>
          </w:p>
        </w:tc>
        <w:tc>
          <w:tcPr>
            <w:tcW w:w="1973" w:type="dxa"/>
            <w:vMerge/>
            <w:vAlign w:val="center"/>
          </w:tcPr>
          <w:p w14:paraId="13FA5199" w14:textId="2907606F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593AAE36" w14:textId="58A2F49C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B75884">
              <w:rPr>
                <w:rFonts w:asciiTheme="majorHAnsi" w:hAnsiTheme="majorHAnsi" w:cstheme="majorHAnsi"/>
                <w:sz w:val="26"/>
                <w:szCs w:val="26"/>
              </w:rPr>
              <w:t>https://trungcapbachnghe.edu.vn</w:t>
            </w:r>
          </w:p>
        </w:tc>
      </w:tr>
      <w:tr w:rsidR="007A3034" w:rsidRPr="00DC331A" w14:paraId="13310260" w14:textId="3B3A3086" w:rsidTr="007A3034">
        <w:trPr>
          <w:trHeight w:val="510"/>
        </w:trPr>
        <w:tc>
          <w:tcPr>
            <w:tcW w:w="710" w:type="dxa"/>
            <w:vAlign w:val="center"/>
          </w:tcPr>
          <w:p w14:paraId="659507D2" w14:textId="51ABE675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825" w:type="dxa"/>
            <w:vAlign w:val="center"/>
          </w:tcPr>
          <w:p w14:paraId="2159F5A2" w14:textId="77777777" w:rsidR="007A3034" w:rsidRPr="00DC331A" w:rsidRDefault="007A3034" w:rsidP="00C13CFD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Mầm non 19/5 Thành phố</w:t>
            </w:r>
          </w:p>
        </w:tc>
        <w:tc>
          <w:tcPr>
            <w:tcW w:w="1973" w:type="dxa"/>
            <w:vMerge/>
            <w:vAlign w:val="center"/>
          </w:tcPr>
          <w:p w14:paraId="77164B91" w14:textId="1B0B38A6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42645587" w14:textId="796A2960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http://</w:t>
            </w:r>
            <w:r w:rsidRPr="0072292F">
              <w:rPr>
                <w:rFonts w:asciiTheme="majorHAnsi" w:hAnsiTheme="majorHAnsi" w:cstheme="majorHAnsi"/>
                <w:sz w:val="26"/>
                <w:szCs w:val="26"/>
              </w:rPr>
              <w:t>mamnon195tp.edu.vn</w:t>
            </w:r>
          </w:p>
        </w:tc>
      </w:tr>
      <w:tr w:rsidR="007A3034" w:rsidRPr="00DC331A" w14:paraId="46BD374D" w14:textId="1E31F582" w:rsidTr="007A3034">
        <w:trPr>
          <w:trHeight w:val="510"/>
        </w:trPr>
        <w:tc>
          <w:tcPr>
            <w:tcW w:w="710" w:type="dxa"/>
            <w:vAlign w:val="center"/>
          </w:tcPr>
          <w:p w14:paraId="5A34CB08" w14:textId="1AF0CC15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2825" w:type="dxa"/>
            <w:vAlign w:val="center"/>
          </w:tcPr>
          <w:p w14:paraId="365DC78D" w14:textId="77777777" w:rsidR="007A3034" w:rsidRPr="00DC331A" w:rsidRDefault="007A3034" w:rsidP="00C13CFD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Mầm non Thành phố</w:t>
            </w:r>
          </w:p>
        </w:tc>
        <w:tc>
          <w:tcPr>
            <w:tcW w:w="1973" w:type="dxa"/>
            <w:vMerge/>
            <w:vAlign w:val="center"/>
          </w:tcPr>
          <w:p w14:paraId="2165FF84" w14:textId="1889063C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7DA4516B" w14:textId="15AF358B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2292F">
              <w:rPr>
                <w:rFonts w:asciiTheme="majorHAnsi" w:hAnsiTheme="majorHAnsi" w:cstheme="majorHAnsi"/>
                <w:sz w:val="26"/>
                <w:szCs w:val="26"/>
              </w:rPr>
              <w:t>https://mnthanhpho.hcm.edu.vn</w:t>
            </w:r>
          </w:p>
        </w:tc>
      </w:tr>
      <w:tr w:rsidR="007A3034" w:rsidRPr="00DC331A" w14:paraId="4C940161" w14:textId="23D463DE" w:rsidTr="007A3034">
        <w:trPr>
          <w:trHeight w:val="510"/>
        </w:trPr>
        <w:tc>
          <w:tcPr>
            <w:tcW w:w="710" w:type="dxa"/>
            <w:vAlign w:val="center"/>
          </w:tcPr>
          <w:p w14:paraId="38453612" w14:textId="6DD42609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2825" w:type="dxa"/>
            <w:vAlign w:val="center"/>
          </w:tcPr>
          <w:p w14:paraId="5238153F" w14:textId="541C7DF4" w:rsidR="007A3034" w:rsidRPr="00DC331A" w:rsidRDefault="007A3034" w:rsidP="00C13CFD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chuyên Lê Hồng Phong</w:t>
            </w:r>
          </w:p>
        </w:tc>
        <w:tc>
          <w:tcPr>
            <w:tcW w:w="1973" w:type="dxa"/>
            <w:vMerge/>
            <w:vAlign w:val="center"/>
          </w:tcPr>
          <w:p w14:paraId="15A88FEB" w14:textId="5BC0DBAD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26080801" w14:textId="3AC590BF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186F">
              <w:rPr>
                <w:rFonts w:asciiTheme="majorHAnsi" w:hAnsiTheme="majorHAnsi" w:cstheme="majorHAnsi"/>
                <w:sz w:val="26"/>
                <w:szCs w:val="26"/>
              </w:rPr>
              <w:t>https://www.thpt-lehongphong-tphcm.edu.vn</w:t>
            </w:r>
          </w:p>
        </w:tc>
      </w:tr>
      <w:tr w:rsidR="007A3034" w:rsidRPr="00DC331A" w14:paraId="20AEB0D6" w14:textId="1D27C55D" w:rsidTr="007A3034">
        <w:trPr>
          <w:trHeight w:val="510"/>
        </w:trPr>
        <w:tc>
          <w:tcPr>
            <w:tcW w:w="710" w:type="dxa"/>
            <w:vAlign w:val="center"/>
          </w:tcPr>
          <w:p w14:paraId="6505CADD" w14:textId="445C539A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2825" w:type="dxa"/>
            <w:vAlign w:val="center"/>
          </w:tcPr>
          <w:p w14:paraId="2A447E51" w14:textId="2A3347CD" w:rsidR="007A3034" w:rsidRPr="00DC331A" w:rsidRDefault="007A3034" w:rsidP="00C13CFD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chuyên Trần Đại Nghĩa</w:t>
            </w:r>
          </w:p>
        </w:tc>
        <w:tc>
          <w:tcPr>
            <w:tcW w:w="1973" w:type="dxa"/>
            <w:vMerge/>
            <w:vAlign w:val="center"/>
          </w:tcPr>
          <w:p w14:paraId="3DB0E58F" w14:textId="10B85850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19CB40B4" w14:textId="484ED55D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6A33">
              <w:rPr>
                <w:rFonts w:asciiTheme="majorHAnsi" w:hAnsiTheme="majorHAnsi" w:cstheme="majorHAnsi"/>
                <w:sz w:val="26"/>
                <w:szCs w:val="26"/>
              </w:rPr>
              <w:t>http://trandainghia.edu.vn</w:t>
            </w:r>
          </w:p>
        </w:tc>
      </w:tr>
      <w:tr w:rsidR="00DC331A" w:rsidRPr="00DC331A" w14:paraId="4EF28882" w14:textId="77777777" w:rsidTr="007A3034">
        <w:trPr>
          <w:trHeight w:val="510"/>
        </w:trPr>
        <w:tc>
          <w:tcPr>
            <w:tcW w:w="710" w:type="dxa"/>
          </w:tcPr>
          <w:p w14:paraId="260F4F6F" w14:textId="02E9814A" w:rsidR="00E5030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2825" w:type="dxa"/>
          </w:tcPr>
          <w:p w14:paraId="346717DD" w14:textId="77777777" w:rsidR="00E50304" w:rsidRPr="00DC331A" w:rsidRDefault="00E50304" w:rsidP="00923C2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Nguyễn Thượng Hiền</w:t>
            </w:r>
          </w:p>
        </w:tc>
        <w:tc>
          <w:tcPr>
            <w:tcW w:w="1973" w:type="dxa"/>
          </w:tcPr>
          <w:p w14:paraId="720B3826" w14:textId="78735DC9" w:rsidR="00E5030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A3034">
              <w:rPr>
                <w:rFonts w:asciiTheme="majorHAnsi" w:hAnsiTheme="majorHAnsi" w:cstheme="majorHAnsi"/>
                <w:sz w:val="26"/>
                <w:szCs w:val="26"/>
              </w:rPr>
              <w:t>Quyết định số 2266/QĐ-SGDĐT ngày 12 tháng 9 năm 2022</w:t>
            </w:r>
          </w:p>
        </w:tc>
        <w:tc>
          <w:tcPr>
            <w:tcW w:w="4557" w:type="dxa"/>
            <w:vAlign w:val="center"/>
          </w:tcPr>
          <w:p w14:paraId="3375F2DB" w14:textId="34B44C46" w:rsidR="00E50304" w:rsidRPr="008C5BA0" w:rsidRDefault="008C5BA0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C5BA0">
              <w:rPr>
                <w:rFonts w:asciiTheme="majorHAnsi" w:hAnsiTheme="majorHAnsi" w:cstheme="majorHAnsi"/>
                <w:sz w:val="26"/>
                <w:szCs w:val="26"/>
              </w:rPr>
              <w:t>https://thptnguyenthuonghien.hcm.edu.vn</w:t>
            </w:r>
          </w:p>
        </w:tc>
      </w:tr>
      <w:tr w:rsidR="007A3034" w:rsidRPr="00DC331A" w14:paraId="22563D0C" w14:textId="77777777" w:rsidTr="007A3034">
        <w:trPr>
          <w:trHeight w:val="510"/>
        </w:trPr>
        <w:tc>
          <w:tcPr>
            <w:tcW w:w="710" w:type="dxa"/>
            <w:vAlign w:val="center"/>
          </w:tcPr>
          <w:p w14:paraId="5BE7E6C2" w14:textId="65C757AF" w:rsidR="007A3034" w:rsidRPr="00DC331A" w:rsidRDefault="007A3034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2825" w:type="dxa"/>
            <w:vAlign w:val="center"/>
          </w:tcPr>
          <w:p w14:paraId="6A8C7691" w14:textId="014895E3" w:rsidR="007A3034" w:rsidRPr="00DC331A" w:rsidRDefault="007A3034" w:rsidP="007A303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Nguyễn Du</w:t>
            </w:r>
          </w:p>
        </w:tc>
        <w:tc>
          <w:tcPr>
            <w:tcW w:w="1973" w:type="dxa"/>
            <w:vMerge w:val="restart"/>
            <w:vAlign w:val="center"/>
          </w:tcPr>
          <w:p w14:paraId="75A3B254" w14:textId="77777777" w:rsidR="00457ECD" w:rsidRDefault="00457ECD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2A9270C" w14:textId="77777777" w:rsidR="00457ECD" w:rsidRDefault="00457ECD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E0D6B8" w14:textId="23FD2CB7" w:rsidR="007A3034" w:rsidRDefault="007A3034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A3034">
              <w:rPr>
                <w:rFonts w:asciiTheme="majorHAnsi" w:hAnsiTheme="majorHAnsi" w:cstheme="majorHAnsi"/>
                <w:sz w:val="26"/>
                <w:szCs w:val="26"/>
              </w:rPr>
              <w:t>Quyết định số 1511/QĐ-SGDĐT ngày 15 tháng 6 năm 2022</w:t>
            </w:r>
          </w:p>
          <w:p w14:paraId="6A7F05A1" w14:textId="77777777" w:rsidR="00457ECD" w:rsidRDefault="00457ECD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717293" w14:textId="77777777" w:rsidR="00457ECD" w:rsidRDefault="00457ECD" w:rsidP="00457ECD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AD8D91" w14:textId="6E4BC488" w:rsidR="00457ECD" w:rsidRPr="007A3034" w:rsidRDefault="00457ECD" w:rsidP="00457EC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A303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Quyết định số 1511/QĐ-SGDĐT ngày 15 tháng 6 năm 2022</w:t>
            </w:r>
          </w:p>
        </w:tc>
        <w:tc>
          <w:tcPr>
            <w:tcW w:w="4557" w:type="dxa"/>
            <w:vAlign w:val="center"/>
          </w:tcPr>
          <w:p w14:paraId="021CB4F1" w14:textId="58AADC50" w:rsidR="007A3034" w:rsidRPr="008C5BA0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186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https://thptnguyendu.hcm.edu.vn</w:t>
            </w:r>
          </w:p>
        </w:tc>
      </w:tr>
      <w:tr w:rsidR="007A3034" w:rsidRPr="00DC331A" w14:paraId="2CD324D2" w14:textId="77777777" w:rsidTr="007A3034">
        <w:trPr>
          <w:trHeight w:val="510"/>
        </w:trPr>
        <w:tc>
          <w:tcPr>
            <w:tcW w:w="710" w:type="dxa"/>
            <w:vAlign w:val="center"/>
          </w:tcPr>
          <w:p w14:paraId="533C6D2F" w14:textId="7E92870E" w:rsidR="007A3034" w:rsidRPr="00DC331A" w:rsidRDefault="007A3034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2825" w:type="dxa"/>
            <w:vAlign w:val="center"/>
          </w:tcPr>
          <w:p w14:paraId="50357F43" w14:textId="095277A5" w:rsidR="007A3034" w:rsidRPr="00DC331A" w:rsidRDefault="007A3034" w:rsidP="007A303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Lê Quý Đôn</w:t>
            </w:r>
          </w:p>
        </w:tc>
        <w:tc>
          <w:tcPr>
            <w:tcW w:w="1973" w:type="dxa"/>
            <w:vMerge/>
          </w:tcPr>
          <w:p w14:paraId="2F60095A" w14:textId="77777777" w:rsidR="007A3034" w:rsidRPr="007A3034" w:rsidRDefault="007A3034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12539DA3" w14:textId="3BC4A5A5" w:rsidR="007A3034" w:rsidRPr="008C5BA0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BD1491">
              <w:rPr>
                <w:rFonts w:asciiTheme="majorHAnsi" w:hAnsiTheme="majorHAnsi" w:cstheme="majorHAnsi"/>
                <w:sz w:val="26"/>
                <w:szCs w:val="26"/>
              </w:rPr>
              <w:t>https://www.thpt-lequydon-hcm.edu.vn</w:t>
            </w:r>
          </w:p>
        </w:tc>
      </w:tr>
      <w:tr w:rsidR="007A3034" w:rsidRPr="00DC331A" w14:paraId="2C30A13F" w14:textId="77777777" w:rsidTr="007A3034">
        <w:trPr>
          <w:trHeight w:val="510"/>
        </w:trPr>
        <w:tc>
          <w:tcPr>
            <w:tcW w:w="710" w:type="dxa"/>
            <w:vAlign w:val="center"/>
          </w:tcPr>
          <w:p w14:paraId="7F2055B8" w14:textId="732F5194" w:rsidR="007A3034" w:rsidRPr="00DC331A" w:rsidRDefault="007A3034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825" w:type="dxa"/>
            <w:vAlign w:val="center"/>
          </w:tcPr>
          <w:p w14:paraId="16857CBE" w14:textId="423B79EE" w:rsidR="007A3034" w:rsidRPr="00DC331A" w:rsidRDefault="007A3034" w:rsidP="007A303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Nguyễn Hiền</w:t>
            </w:r>
          </w:p>
        </w:tc>
        <w:tc>
          <w:tcPr>
            <w:tcW w:w="1973" w:type="dxa"/>
            <w:vMerge/>
          </w:tcPr>
          <w:p w14:paraId="1A0F331B" w14:textId="77777777" w:rsidR="007A3034" w:rsidRPr="007A3034" w:rsidRDefault="007A3034" w:rsidP="007A303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5428617B" w14:textId="7EC18630" w:rsidR="007A3034" w:rsidRPr="008C5BA0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186F">
              <w:rPr>
                <w:rFonts w:asciiTheme="majorHAnsi" w:hAnsiTheme="majorHAnsi" w:cstheme="majorHAnsi"/>
                <w:sz w:val="26"/>
                <w:szCs w:val="26"/>
              </w:rPr>
              <w:t>https://thptnguyenhien.hcm.edu.vn</w:t>
            </w:r>
          </w:p>
        </w:tc>
      </w:tr>
      <w:tr w:rsidR="007A3034" w:rsidRPr="00DC331A" w14:paraId="2447719B" w14:textId="0788C8AF" w:rsidTr="007A3034">
        <w:trPr>
          <w:trHeight w:val="510"/>
        </w:trPr>
        <w:tc>
          <w:tcPr>
            <w:tcW w:w="710" w:type="dxa"/>
            <w:vAlign w:val="center"/>
          </w:tcPr>
          <w:p w14:paraId="2183B5C5" w14:textId="0763696C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2825" w:type="dxa"/>
            <w:vAlign w:val="center"/>
          </w:tcPr>
          <w:p w14:paraId="54E11A2F" w14:textId="166CCD6B" w:rsidR="007A3034" w:rsidRPr="00DC331A" w:rsidRDefault="007A3034" w:rsidP="00C13CFD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cơ sở - Trung học phổ thông Thạnh An</w:t>
            </w:r>
          </w:p>
        </w:tc>
        <w:tc>
          <w:tcPr>
            <w:tcW w:w="1973" w:type="dxa"/>
            <w:vMerge/>
            <w:vAlign w:val="center"/>
          </w:tcPr>
          <w:p w14:paraId="5AB67230" w14:textId="0A8E8E8B" w:rsidR="007A3034" w:rsidRPr="00DC331A" w:rsidRDefault="007A3034" w:rsidP="00C13CFD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4557" w:type="dxa"/>
            <w:vAlign w:val="center"/>
          </w:tcPr>
          <w:p w14:paraId="25879580" w14:textId="5B04BCA4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803B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https://thcs-thptthanhan.hcm.edu.vn</w:t>
            </w:r>
          </w:p>
        </w:tc>
      </w:tr>
      <w:tr w:rsidR="007A3034" w:rsidRPr="00DC331A" w14:paraId="057D9C00" w14:textId="5D7F249E" w:rsidTr="007A3034">
        <w:trPr>
          <w:trHeight w:val="510"/>
        </w:trPr>
        <w:tc>
          <w:tcPr>
            <w:tcW w:w="710" w:type="dxa"/>
            <w:vAlign w:val="center"/>
          </w:tcPr>
          <w:p w14:paraId="2E716595" w14:textId="45DEAD23" w:rsidR="007A3034" w:rsidRPr="00DC331A" w:rsidRDefault="007A3034" w:rsidP="00CA63B1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13</w:t>
            </w:r>
          </w:p>
        </w:tc>
        <w:tc>
          <w:tcPr>
            <w:tcW w:w="2825" w:type="dxa"/>
            <w:vAlign w:val="center"/>
          </w:tcPr>
          <w:p w14:paraId="4F52DD52" w14:textId="116A0E4A" w:rsidR="007A3034" w:rsidRPr="00DC331A" w:rsidRDefault="007A3034" w:rsidP="00CA63B1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Cần Thạnh</w:t>
            </w:r>
          </w:p>
        </w:tc>
        <w:tc>
          <w:tcPr>
            <w:tcW w:w="1973" w:type="dxa"/>
            <w:vMerge/>
          </w:tcPr>
          <w:p w14:paraId="3901649D" w14:textId="19FF241E" w:rsidR="007A3034" w:rsidRPr="00DC331A" w:rsidRDefault="007A3034" w:rsidP="00CA63B1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4557" w:type="dxa"/>
            <w:vAlign w:val="center"/>
          </w:tcPr>
          <w:p w14:paraId="71ACA86C" w14:textId="7E80FD24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3B8">
              <w:rPr>
                <w:rFonts w:asciiTheme="majorHAnsi" w:hAnsiTheme="majorHAnsi" w:cstheme="majorHAnsi"/>
                <w:sz w:val="26"/>
                <w:szCs w:val="26"/>
              </w:rPr>
              <w:t>https://thptcanthanh.hcm.edu.vn</w:t>
            </w:r>
          </w:p>
        </w:tc>
      </w:tr>
      <w:tr w:rsidR="007A3034" w:rsidRPr="00DC331A" w14:paraId="7E034B33" w14:textId="07C62E13" w:rsidTr="007A3034">
        <w:trPr>
          <w:trHeight w:val="510"/>
        </w:trPr>
        <w:tc>
          <w:tcPr>
            <w:tcW w:w="710" w:type="dxa"/>
            <w:vAlign w:val="center"/>
          </w:tcPr>
          <w:p w14:paraId="2323CB11" w14:textId="726C81EE" w:rsidR="007A3034" w:rsidRPr="00DC331A" w:rsidRDefault="007A3034" w:rsidP="00CA63B1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2825" w:type="dxa"/>
            <w:vAlign w:val="center"/>
          </w:tcPr>
          <w:p w14:paraId="2F322385" w14:textId="7AD6556F" w:rsidR="007A3034" w:rsidRPr="00DC331A" w:rsidRDefault="007A3034" w:rsidP="00CA63B1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An Nghĩa</w:t>
            </w:r>
          </w:p>
        </w:tc>
        <w:tc>
          <w:tcPr>
            <w:tcW w:w="1973" w:type="dxa"/>
            <w:vMerge/>
          </w:tcPr>
          <w:p w14:paraId="31895EB6" w14:textId="6C196086" w:rsidR="007A3034" w:rsidRPr="00DC331A" w:rsidRDefault="007A3034" w:rsidP="00CA63B1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4557" w:type="dxa"/>
            <w:vAlign w:val="center"/>
          </w:tcPr>
          <w:p w14:paraId="58E245AC" w14:textId="2909E390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3B8">
              <w:rPr>
                <w:rFonts w:asciiTheme="majorHAnsi" w:hAnsiTheme="majorHAnsi" w:cstheme="majorHAnsi"/>
                <w:sz w:val="26"/>
                <w:szCs w:val="26"/>
              </w:rPr>
              <w:t>https://thptannghia.hcm.edu.vn</w:t>
            </w:r>
          </w:p>
        </w:tc>
      </w:tr>
      <w:tr w:rsidR="007A3034" w:rsidRPr="00DC331A" w14:paraId="23F6DF7D" w14:textId="7B97CF37" w:rsidTr="007A3034">
        <w:trPr>
          <w:trHeight w:val="510"/>
        </w:trPr>
        <w:tc>
          <w:tcPr>
            <w:tcW w:w="710" w:type="dxa"/>
            <w:vAlign w:val="center"/>
          </w:tcPr>
          <w:p w14:paraId="090871B7" w14:textId="665BD80E" w:rsidR="007A3034" w:rsidRPr="00DC331A" w:rsidRDefault="007A3034" w:rsidP="00CA63B1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2825" w:type="dxa"/>
            <w:vAlign w:val="center"/>
          </w:tcPr>
          <w:p w14:paraId="23FF295D" w14:textId="3944D14C" w:rsidR="007A3034" w:rsidRPr="00DC331A" w:rsidRDefault="007A3034" w:rsidP="00CA63B1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Trung học phổ thông Bình Khánh</w:t>
            </w:r>
          </w:p>
        </w:tc>
        <w:tc>
          <w:tcPr>
            <w:tcW w:w="1973" w:type="dxa"/>
            <w:vMerge/>
          </w:tcPr>
          <w:p w14:paraId="0EE28AE3" w14:textId="2498D56A" w:rsidR="007A3034" w:rsidRPr="00DC331A" w:rsidRDefault="007A3034" w:rsidP="00CA63B1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4557" w:type="dxa"/>
            <w:vAlign w:val="center"/>
          </w:tcPr>
          <w:p w14:paraId="09F57B3A" w14:textId="51794762" w:rsidR="007A3034" w:rsidRPr="008803B8" w:rsidRDefault="007A3034" w:rsidP="00573870">
            <w:pPr>
              <w:tabs>
                <w:tab w:val="left" w:pos="8789"/>
              </w:tabs>
              <w:jc w:val="both"/>
              <w:rPr>
                <w:rFonts w:ascii="Roboto" w:hAnsi="Roboto"/>
                <w:color w:val="212529"/>
                <w:lang w:val="vi-VN"/>
              </w:rPr>
            </w:pPr>
            <w:r w:rsidRPr="00BD1491">
              <w:rPr>
                <w:rFonts w:asciiTheme="majorHAnsi" w:hAnsiTheme="majorHAnsi" w:cstheme="majorHAnsi"/>
                <w:sz w:val="26"/>
                <w:szCs w:val="26"/>
              </w:rPr>
              <w:t>https://thptbinhkhanh.hcm.edu.vn</w:t>
            </w:r>
          </w:p>
        </w:tc>
      </w:tr>
      <w:tr w:rsidR="007A3034" w:rsidRPr="00DC331A" w14:paraId="24FFE7D2" w14:textId="77777777" w:rsidTr="007A3034">
        <w:trPr>
          <w:trHeight w:val="510"/>
        </w:trPr>
        <w:tc>
          <w:tcPr>
            <w:tcW w:w="710" w:type="dxa"/>
            <w:vAlign w:val="center"/>
          </w:tcPr>
          <w:p w14:paraId="58625CAB" w14:textId="00EBAE57" w:rsidR="007A303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2825" w:type="dxa"/>
            <w:vAlign w:val="center"/>
          </w:tcPr>
          <w:p w14:paraId="5089F133" w14:textId="77777777" w:rsidR="007A3034" w:rsidRPr="00DC331A" w:rsidRDefault="007A3034" w:rsidP="00923C2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Trung tâm hỗ trợ phát triển giáo dục hòa nhập cho người khuyết tật</w:t>
            </w:r>
          </w:p>
        </w:tc>
        <w:tc>
          <w:tcPr>
            <w:tcW w:w="1973" w:type="dxa"/>
            <w:vMerge w:val="restart"/>
            <w:vAlign w:val="center"/>
          </w:tcPr>
          <w:p w14:paraId="56F70CA4" w14:textId="18AA818D" w:rsidR="007A303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A3034">
              <w:rPr>
                <w:rFonts w:asciiTheme="majorHAnsi" w:hAnsiTheme="majorHAnsi" w:cstheme="majorHAnsi"/>
                <w:sz w:val="26"/>
                <w:szCs w:val="26"/>
              </w:rPr>
              <w:t>Quyết định số 1765/QĐ-SGDĐT ngày 16 tháng 8 năm 2021</w:t>
            </w:r>
          </w:p>
        </w:tc>
        <w:tc>
          <w:tcPr>
            <w:tcW w:w="4557" w:type="dxa"/>
            <w:vAlign w:val="center"/>
          </w:tcPr>
          <w:p w14:paraId="5EACC49F" w14:textId="135C32CB" w:rsidR="007A3034" w:rsidRPr="00BD1491" w:rsidRDefault="007A3034" w:rsidP="00573870">
            <w:pPr>
              <w:tabs>
                <w:tab w:val="left" w:pos="8789"/>
              </w:tabs>
              <w:jc w:val="both"/>
              <w:rPr>
                <w:rFonts w:ascii="Roboto" w:hAnsi="Roboto"/>
                <w:color w:val="212529"/>
                <w:lang w:val="vi-VN"/>
              </w:rPr>
            </w:pPr>
            <w:r w:rsidRPr="00BD149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http://ttgiaoduchoanhap.hcm.edu.vn</w:t>
            </w:r>
          </w:p>
        </w:tc>
      </w:tr>
      <w:tr w:rsidR="007A3034" w:rsidRPr="00DC331A" w14:paraId="71C099CF" w14:textId="77777777" w:rsidTr="007A3034">
        <w:trPr>
          <w:trHeight w:val="510"/>
        </w:trPr>
        <w:tc>
          <w:tcPr>
            <w:tcW w:w="710" w:type="dxa"/>
            <w:vAlign w:val="center"/>
          </w:tcPr>
          <w:p w14:paraId="086D37E3" w14:textId="6C992F0F" w:rsidR="007A303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2825" w:type="dxa"/>
            <w:vAlign w:val="center"/>
          </w:tcPr>
          <w:p w14:paraId="6105B5B6" w14:textId="77777777" w:rsidR="007A3034" w:rsidRPr="00DC331A" w:rsidRDefault="007A3034" w:rsidP="00923C2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Trường Phổ thông đặc biệt Nguyễn Đình Chiểu</w:t>
            </w:r>
          </w:p>
        </w:tc>
        <w:tc>
          <w:tcPr>
            <w:tcW w:w="1973" w:type="dxa"/>
            <w:vMerge/>
            <w:vAlign w:val="center"/>
          </w:tcPr>
          <w:p w14:paraId="3318F470" w14:textId="31D2D21D" w:rsidR="007A303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5F66470D" w14:textId="2E1D93ED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D149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https://ptdbnguyendinhchieu.hcm.edu.vn</w:t>
            </w:r>
          </w:p>
        </w:tc>
      </w:tr>
      <w:tr w:rsidR="007A3034" w:rsidRPr="00DC331A" w14:paraId="2BD1DC83" w14:textId="77777777" w:rsidTr="007A3034">
        <w:trPr>
          <w:trHeight w:val="510"/>
        </w:trPr>
        <w:tc>
          <w:tcPr>
            <w:tcW w:w="710" w:type="dxa"/>
            <w:vAlign w:val="center"/>
          </w:tcPr>
          <w:p w14:paraId="04D97D1C" w14:textId="1D6AA037" w:rsidR="007A303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2825" w:type="dxa"/>
            <w:vAlign w:val="center"/>
          </w:tcPr>
          <w:p w14:paraId="26A145A8" w14:textId="77777777" w:rsidR="007A3034" w:rsidRPr="00DC331A" w:rsidRDefault="007A3034" w:rsidP="00923C2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Trung tâm hỗ trợ phát triển giáo dục hòa nhập Bình Chánh</w:t>
            </w:r>
          </w:p>
        </w:tc>
        <w:tc>
          <w:tcPr>
            <w:tcW w:w="1973" w:type="dxa"/>
            <w:vMerge/>
            <w:vAlign w:val="center"/>
          </w:tcPr>
          <w:p w14:paraId="13FA1780" w14:textId="7FD368BD" w:rsidR="007A303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7C643854" w14:textId="0881589A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D149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https://gdhnbinhchanh.hcm.edu.vn</w:t>
            </w:r>
          </w:p>
        </w:tc>
      </w:tr>
      <w:tr w:rsidR="007A3034" w:rsidRPr="00DC331A" w14:paraId="5A039315" w14:textId="77777777" w:rsidTr="007A3034">
        <w:trPr>
          <w:trHeight w:val="510"/>
        </w:trPr>
        <w:tc>
          <w:tcPr>
            <w:tcW w:w="710" w:type="dxa"/>
            <w:vAlign w:val="center"/>
          </w:tcPr>
          <w:p w14:paraId="2D0559F1" w14:textId="42F4F206" w:rsidR="007A303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2825" w:type="dxa"/>
            <w:vAlign w:val="center"/>
          </w:tcPr>
          <w:p w14:paraId="41584FE9" w14:textId="77777777" w:rsidR="007A3034" w:rsidRPr="00DC331A" w:rsidRDefault="007A3034" w:rsidP="00923C2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Trung tâm hỗ trợ phát triển giáo dục hòa nhập quận Tân Bình</w:t>
            </w:r>
          </w:p>
        </w:tc>
        <w:tc>
          <w:tcPr>
            <w:tcW w:w="1973" w:type="dxa"/>
            <w:vMerge/>
            <w:vAlign w:val="center"/>
          </w:tcPr>
          <w:p w14:paraId="73FE83EB" w14:textId="6C66226E" w:rsidR="007A303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57" w:type="dxa"/>
            <w:vAlign w:val="center"/>
          </w:tcPr>
          <w:p w14:paraId="0617CC41" w14:textId="1A01E992" w:rsidR="007A3034" w:rsidRPr="00DC331A" w:rsidRDefault="007A3034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D149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https://gdhntanbinh.hcm.edu.vn</w:t>
            </w:r>
          </w:p>
        </w:tc>
      </w:tr>
      <w:tr w:rsidR="00DC331A" w:rsidRPr="00DC331A" w14:paraId="2AD95FD1" w14:textId="77777777" w:rsidTr="007A3034">
        <w:trPr>
          <w:trHeight w:val="510"/>
        </w:trPr>
        <w:tc>
          <w:tcPr>
            <w:tcW w:w="710" w:type="dxa"/>
            <w:vAlign w:val="center"/>
          </w:tcPr>
          <w:p w14:paraId="562E72AE" w14:textId="012E7506" w:rsidR="00E50304" w:rsidRPr="00DC331A" w:rsidRDefault="00E5030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2825" w:type="dxa"/>
            <w:vAlign w:val="center"/>
          </w:tcPr>
          <w:p w14:paraId="4EF2662F" w14:textId="77777777" w:rsidR="00E50304" w:rsidRPr="00DC331A" w:rsidRDefault="00E50304" w:rsidP="00923C24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Trung tâm kỹ thuật tổng hợp hướng nghiệp Lê Thị Hồng Gấm</w:t>
            </w:r>
          </w:p>
        </w:tc>
        <w:tc>
          <w:tcPr>
            <w:tcW w:w="1973" w:type="dxa"/>
            <w:vAlign w:val="center"/>
          </w:tcPr>
          <w:p w14:paraId="44470545" w14:textId="77FB76AF" w:rsidR="00E50304" w:rsidRPr="00DC331A" w:rsidRDefault="007A3034" w:rsidP="00923C24">
            <w:pPr>
              <w:tabs>
                <w:tab w:val="left" w:pos="878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A30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Quyết định số 1791/QĐ-SGDĐT ngày 26 tháng 8 năm 2021</w:t>
            </w:r>
          </w:p>
        </w:tc>
        <w:tc>
          <w:tcPr>
            <w:tcW w:w="4557" w:type="dxa"/>
            <w:vAlign w:val="center"/>
          </w:tcPr>
          <w:p w14:paraId="73A20CFE" w14:textId="5CEF124D" w:rsidR="00E50304" w:rsidRPr="00DC331A" w:rsidRDefault="00DC331A" w:rsidP="00573870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C331A">
              <w:rPr>
                <w:rFonts w:asciiTheme="majorHAnsi" w:hAnsiTheme="majorHAnsi" w:cstheme="majorHAnsi"/>
                <w:sz w:val="26"/>
                <w:szCs w:val="26"/>
              </w:rPr>
              <w:t>https://thptlethihonggam.hcm.edu.vn</w:t>
            </w:r>
          </w:p>
        </w:tc>
      </w:tr>
    </w:tbl>
    <w:p w14:paraId="6804E0ED" w14:textId="32289F31" w:rsidR="00253B51" w:rsidRPr="00DC331A" w:rsidRDefault="00253B51" w:rsidP="00E50304">
      <w:pPr>
        <w:spacing w:before="120"/>
        <w:ind w:right="-2" w:firstLine="709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DC331A">
        <w:rPr>
          <w:rFonts w:asciiTheme="majorHAnsi" w:hAnsiTheme="majorHAnsi" w:cstheme="majorHAnsi"/>
          <w:iCs/>
          <w:sz w:val="26"/>
          <w:szCs w:val="26"/>
        </w:rPr>
        <w:t xml:space="preserve">Danh sách có </w:t>
      </w:r>
      <w:r w:rsidR="00411FAA" w:rsidRPr="00DC331A">
        <w:rPr>
          <w:rFonts w:asciiTheme="majorHAnsi" w:hAnsiTheme="majorHAnsi" w:cstheme="majorHAnsi"/>
          <w:iCs/>
          <w:sz w:val="26"/>
          <w:szCs w:val="26"/>
        </w:rPr>
        <w:t>2</w:t>
      </w:r>
      <w:r w:rsidR="00CE5C33" w:rsidRPr="00DC331A">
        <w:rPr>
          <w:rFonts w:asciiTheme="majorHAnsi" w:hAnsiTheme="majorHAnsi" w:cstheme="majorHAnsi"/>
          <w:iCs/>
          <w:sz w:val="26"/>
          <w:szCs w:val="26"/>
        </w:rPr>
        <w:t>0</w:t>
      </w:r>
      <w:r w:rsidRPr="00DC331A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 </w:t>
      </w:r>
      <w:r w:rsidRPr="00DC331A">
        <w:rPr>
          <w:rFonts w:asciiTheme="majorHAnsi" w:hAnsiTheme="majorHAnsi" w:cstheme="majorHAnsi"/>
          <w:iCs/>
          <w:sz w:val="26"/>
          <w:szCs w:val="26"/>
        </w:rPr>
        <w:t>đơn vị./.</w:t>
      </w:r>
    </w:p>
    <w:p w14:paraId="4F10B47B" w14:textId="29E2BD92" w:rsidR="000F6FDE" w:rsidRPr="00DC331A" w:rsidRDefault="000F6FDE" w:rsidP="000F6FDE">
      <w:pPr>
        <w:ind w:right="-2" w:firstLine="709"/>
        <w:jc w:val="right"/>
        <w:rPr>
          <w:rFonts w:asciiTheme="majorHAnsi" w:hAnsiTheme="majorHAnsi" w:cstheme="majorHAnsi"/>
          <w:i/>
          <w:sz w:val="26"/>
          <w:szCs w:val="26"/>
        </w:rPr>
      </w:pPr>
      <w:r w:rsidRPr="00DC331A">
        <w:rPr>
          <w:rFonts w:asciiTheme="majorHAnsi" w:hAnsiTheme="majorHAnsi" w:cstheme="majorHAnsi"/>
          <w:b/>
          <w:bCs/>
          <w:iCs/>
          <w:sz w:val="26"/>
          <w:szCs w:val="26"/>
        </w:rPr>
        <w:t>_SỞ GIÁO DỤC VÀ ĐÀO TẠO</w:t>
      </w:r>
      <w:r w:rsidRPr="00DC331A">
        <w:rPr>
          <w:rFonts w:asciiTheme="majorHAnsi" w:hAnsiTheme="majorHAnsi" w:cstheme="majorHAnsi"/>
          <w:i/>
          <w:sz w:val="26"/>
          <w:szCs w:val="26"/>
        </w:rPr>
        <w:t>_</w:t>
      </w:r>
    </w:p>
    <w:sectPr w:rsidR="000F6FDE" w:rsidRPr="00DC331A" w:rsidSect="009E1859">
      <w:headerReference w:type="default" r:id="rId6"/>
      <w:pgSz w:w="11906" w:h="16838" w:code="9"/>
      <w:pgMar w:top="1134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DFC1" w14:textId="77777777" w:rsidR="00526493" w:rsidRDefault="00526493" w:rsidP="009E1859">
      <w:r>
        <w:separator/>
      </w:r>
    </w:p>
  </w:endnote>
  <w:endnote w:type="continuationSeparator" w:id="0">
    <w:p w14:paraId="13B9E2D5" w14:textId="77777777" w:rsidR="00526493" w:rsidRDefault="00526493" w:rsidP="009E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8FB8" w14:textId="77777777" w:rsidR="00526493" w:rsidRDefault="00526493" w:rsidP="009E1859">
      <w:r>
        <w:separator/>
      </w:r>
    </w:p>
  </w:footnote>
  <w:footnote w:type="continuationSeparator" w:id="0">
    <w:p w14:paraId="2AFEC41B" w14:textId="77777777" w:rsidR="00526493" w:rsidRDefault="00526493" w:rsidP="009E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814890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62B579CD" w14:textId="6058FA85" w:rsidR="009E1859" w:rsidRPr="00E50304" w:rsidRDefault="009E1859" w:rsidP="00E50304">
        <w:pPr>
          <w:pStyle w:val="Header"/>
          <w:jc w:val="center"/>
          <w:rPr>
            <w:rFonts w:asciiTheme="majorHAnsi" w:hAnsiTheme="majorHAnsi" w:cstheme="majorHAnsi"/>
            <w:sz w:val="22"/>
            <w:szCs w:val="22"/>
          </w:rPr>
        </w:pPr>
        <w:r w:rsidRPr="00E50304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50304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50304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8A5A8C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50304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C5"/>
    <w:rsid w:val="00057CFD"/>
    <w:rsid w:val="000C14ED"/>
    <w:rsid w:val="000D5D83"/>
    <w:rsid w:val="000F6FDE"/>
    <w:rsid w:val="00127A93"/>
    <w:rsid w:val="00127B49"/>
    <w:rsid w:val="00166B4E"/>
    <w:rsid w:val="00177DE1"/>
    <w:rsid w:val="001835C2"/>
    <w:rsid w:val="00186A33"/>
    <w:rsid w:val="00194405"/>
    <w:rsid w:val="0019443A"/>
    <w:rsid w:val="00197D6E"/>
    <w:rsid w:val="001B49B2"/>
    <w:rsid w:val="001E300D"/>
    <w:rsid w:val="001E5831"/>
    <w:rsid w:val="00212BCD"/>
    <w:rsid w:val="0022656C"/>
    <w:rsid w:val="00234F02"/>
    <w:rsid w:val="00253B51"/>
    <w:rsid w:val="00294A12"/>
    <w:rsid w:val="003102C0"/>
    <w:rsid w:val="0035797A"/>
    <w:rsid w:val="00360B87"/>
    <w:rsid w:val="00395CA9"/>
    <w:rsid w:val="003D323E"/>
    <w:rsid w:val="004079AF"/>
    <w:rsid w:val="00411FAA"/>
    <w:rsid w:val="004144BA"/>
    <w:rsid w:val="0042604D"/>
    <w:rsid w:val="00457ECD"/>
    <w:rsid w:val="00474A4C"/>
    <w:rsid w:val="00494530"/>
    <w:rsid w:val="00496029"/>
    <w:rsid w:val="004A1C4B"/>
    <w:rsid w:val="004B7954"/>
    <w:rsid w:val="004C186F"/>
    <w:rsid w:val="004C55EE"/>
    <w:rsid w:val="004D6A48"/>
    <w:rsid w:val="00501493"/>
    <w:rsid w:val="00506A89"/>
    <w:rsid w:val="00526493"/>
    <w:rsid w:val="00573870"/>
    <w:rsid w:val="005935FD"/>
    <w:rsid w:val="005C1DB7"/>
    <w:rsid w:val="005C367F"/>
    <w:rsid w:val="005D248B"/>
    <w:rsid w:val="00613A3F"/>
    <w:rsid w:val="00615E60"/>
    <w:rsid w:val="00616FC6"/>
    <w:rsid w:val="00634AC9"/>
    <w:rsid w:val="00654D0D"/>
    <w:rsid w:val="00667080"/>
    <w:rsid w:val="006A596C"/>
    <w:rsid w:val="0072292F"/>
    <w:rsid w:val="00724CF4"/>
    <w:rsid w:val="00725B76"/>
    <w:rsid w:val="007512AB"/>
    <w:rsid w:val="007542CA"/>
    <w:rsid w:val="00755C7D"/>
    <w:rsid w:val="007A3034"/>
    <w:rsid w:val="007B2CBD"/>
    <w:rsid w:val="007B693D"/>
    <w:rsid w:val="007C2B2C"/>
    <w:rsid w:val="007C377A"/>
    <w:rsid w:val="007E52C5"/>
    <w:rsid w:val="007E72A8"/>
    <w:rsid w:val="007F5C13"/>
    <w:rsid w:val="0080447F"/>
    <w:rsid w:val="00822146"/>
    <w:rsid w:val="00832982"/>
    <w:rsid w:val="00836287"/>
    <w:rsid w:val="00852357"/>
    <w:rsid w:val="008709F0"/>
    <w:rsid w:val="00875D17"/>
    <w:rsid w:val="008803B8"/>
    <w:rsid w:val="00882861"/>
    <w:rsid w:val="008A5A8C"/>
    <w:rsid w:val="008C42A1"/>
    <w:rsid w:val="008C5BA0"/>
    <w:rsid w:val="008C7F2A"/>
    <w:rsid w:val="008D10E8"/>
    <w:rsid w:val="008D78D2"/>
    <w:rsid w:val="008F747E"/>
    <w:rsid w:val="008F75EE"/>
    <w:rsid w:val="00902246"/>
    <w:rsid w:val="00907A1E"/>
    <w:rsid w:val="00910259"/>
    <w:rsid w:val="009155D3"/>
    <w:rsid w:val="00917984"/>
    <w:rsid w:val="009200E4"/>
    <w:rsid w:val="009431A7"/>
    <w:rsid w:val="009539C7"/>
    <w:rsid w:val="009930CB"/>
    <w:rsid w:val="009939DA"/>
    <w:rsid w:val="009A22E2"/>
    <w:rsid w:val="009E1859"/>
    <w:rsid w:val="00A14576"/>
    <w:rsid w:val="00A62861"/>
    <w:rsid w:val="00AD40D9"/>
    <w:rsid w:val="00AF2AFE"/>
    <w:rsid w:val="00AF7B49"/>
    <w:rsid w:val="00B15340"/>
    <w:rsid w:val="00B23A69"/>
    <w:rsid w:val="00B27B56"/>
    <w:rsid w:val="00B30C3E"/>
    <w:rsid w:val="00B75884"/>
    <w:rsid w:val="00BA3596"/>
    <w:rsid w:val="00BD1491"/>
    <w:rsid w:val="00BE2050"/>
    <w:rsid w:val="00C0661E"/>
    <w:rsid w:val="00C13CFD"/>
    <w:rsid w:val="00C2442A"/>
    <w:rsid w:val="00C3166D"/>
    <w:rsid w:val="00C85116"/>
    <w:rsid w:val="00CA63B1"/>
    <w:rsid w:val="00CB0024"/>
    <w:rsid w:val="00CB2160"/>
    <w:rsid w:val="00CC53C4"/>
    <w:rsid w:val="00CD2878"/>
    <w:rsid w:val="00CE1E97"/>
    <w:rsid w:val="00CE2122"/>
    <w:rsid w:val="00CE5C33"/>
    <w:rsid w:val="00CF45B6"/>
    <w:rsid w:val="00D17D79"/>
    <w:rsid w:val="00D461BF"/>
    <w:rsid w:val="00D87F5F"/>
    <w:rsid w:val="00D9742A"/>
    <w:rsid w:val="00DB43E9"/>
    <w:rsid w:val="00DC331A"/>
    <w:rsid w:val="00DC3DB7"/>
    <w:rsid w:val="00DC4E21"/>
    <w:rsid w:val="00E13D75"/>
    <w:rsid w:val="00E44A4B"/>
    <w:rsid w:val="00E50304"/>
    <w:rsid w:val="00EB3AD7"/>
    <w:rsid w:val="00EC51E4"/>
    <w:rsid w:val="00EE6832"/>
    <w:rsid w:val="00EF2E5C"/>
    <w:rsid w:val="00F50F98"/>
    <w:rsid w:val="00F517DC"/>
    <w:rsid w:val="00F648D8"/>
    <w:rsid w:val="00F71FA4"/>
    <w:rsid w:val="00FA5BF7"/>
    <w:rsid w:val="00FB3DF9"/>
    <w:rsid w:val="00FB6B99"/>
    <w:rsid w:val="00FE1821"/>
    <w:rsid w:val="00FE74F2"/>
    <w:rsid w:val="00FF1F61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B2D5"/>
  <w15:chartTrackingRefBased/>
  <w15:docId w15:val="{C6562BBB-9066-4ABE-8360-6916ADA5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76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5B76"/>
    <w:pPr>
      <w:keepNext/>
      <w:ind w:right="283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25B76"/>
    <w:pPr>
      <w:keepNext/>
      <w:tabs>
        <w:tab w:val="center" w:pos="482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725B76"/>
    <w:pPr>
      <w:keepNext/>
      <w:tabs>
        <w:tab w:val="left" w:pos="2127"/>
        <w:tab w:val="center" w:pos="4536"/>
      </w:tabs>
      <w:spacing w:before="120" w:after="120"/>
      <w:ind w:left="1418" w:right="-170" w:hanging="284"/>
      <w:jc w:val="center"/>
      <w:outlineLvl w:val="2"/>
    </w:pPr>
    <w:rPr>
      <w:b/>
      <w:sz w:val="30"/>
    </w:rPr>
  </w:style>
  <w:style w:type="paragraph" w:styleId="Heading4">
    <w:name w:val="heading 4"/>
    <w:basedOn w:val="Normal"/>
    <w:next w:val="Normal"/>
    <w:link w:val="Heading4Char"/>
    <w:qFormat/>
    <w:rsid w:val="00725B76"/>
    <w:pPr>
      <w:keepNext/>
      <w:spacing w:before="120" w:after="120"/>
      <w:ind w:right="-170"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B76"/>
    <w:rPr>
      <w:rFonts w:ascii="VNI-Times" w:eastAsia="Times New Roman" w:hAnsi="VNI-Times" w:cs="Times New Roman"/>
      <w:b/>
      <w:sz w:val="2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25B76"/>
    <w:rPr>
      <w:rFonts w:ascii="VNI-Times" w:eastAsia="Times New Roman" w:hAnsi="VNI-Times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25B76"/>
    <w:rPr>
      <w:rFonts w:ascii="VNI-Times" w:eastAsia="Times New Roman" w:hAnsi="VNI-Times" w:cs="Times New Roman"/>
      <w:b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25B76"/>
    <w:rPr>
      <w:rFonts w:ascii="VNI-Times" w:eastAsia="Times New Roman" w:hAnsi="VNI-Times" w:cs="Times New Roman"/>
      <w:b/>
      <w:sz w:val="26"/>
      <w:szCs w:val="20"/>
      <w:lang w:val="en-US"/>
    </w:rPr>
  </w:style>
  <w:style w:type="paragraph" w:styleId="BlockText">
    <w:name w:val="Block Text"/>
    <w:basedOn w:val="Normal"/>
    <w:rsid w:val="00725B76"/>
    <w:pPr>
      <w:ind w:left="1276" w:right="283" w:hanging="142"/>
      <w:jc w:val="both"/>
    </w:pPr>
  </w:style>
  <w:style w:type="table" w:styleId="TableGrid">
    <w:name w:val="Table Grid"/>
    <w:basedOn w:val="TableNormal"/>
    <w:uiPriority w:val="39"/>
    <w:rsid w:val="007C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C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1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859"/>
    <w:rPr>
      <w:rFonts w:ascii="VNI-Times" w:eastAsia="Times New Roman" w:hAnsi="VNI-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859"/>
    <w:rPr>
      <w:rFonts w:ascii="VNI-Times" w:eastAsia="Times New Roman" w:hAnsi="VNI-Times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C5BA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Châu Vĩnh Cường</cp:lastModifiedBy>
  <cp:revision>45</cp:revision>
  <cp:lastPrinted>2022-07-06T02:10:00Z</cp:lastPrinted>
  <dcterms:created xsi:type="dcterms:W3CDTF">2021-08-16T07:42:00Z</dcterms:created>
  <dcterms:modified xsi:type="dcterms:W3CDTF">2023-06-15T01:16:00Z</dcterms:modified>
</cp:coreProperties>
</file>