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120"/>
        <w:gridCol w:w="5240"/>
      </w:tblGrid>
      <w:tr w:rsidR="00637591" w:rsidTr="00997B73">
        <w:tc>
          <w:tcPr>
            <w:tcW w:w="4410" w:type="dxa"/>
          </w:tcPr>
          <w:p w:rsidR="00637591" w:rsidRPr="00EC5C17" w:rsidRDefault="00637591" w:rsidP="00997B73">
            <w:pPr>
              <w:jc w:val="center"/>
              <w:rPr>
                <w:color w:val="000000" w:themeColor="text1"/>
              </w:rPr>
            </w:pPr>
            <w:r w:rsidRPr="00EC5C17">
              <w:rPr>
                <w:color w:val="000000" w:themeColor="text1"/>
              </w:rPr>
              <w:t>SỞ GIÁO DỤC VÀ ĐÀO TẠO</w:t>
            </w:r>
          </w:p>
          <w:p w:rsidR="00637591" w:rsidRDefault="00637591" w:rsidP="00997B73">
            <w:pPr>
              <w:jc w:val="center"/>
            </w:pPr>
            <w:r w:rsidRPr="00EC5C17">
              <w:rPr>
                <w:color w:val="000000" w:themeColor="text1"/>
              </w:rPr>
              <w:t xml:space="preserve"> THÀNH PHỐ HỒ CHÍ MINH</w:t>
            </w:r>
            <w:r w:rsidRPr="00EC5C17">
              <w:rPr>
                <w:color w:val="000000" w:themeColor="text1"/>
              </w:rPr>
              <w:br/>
            </w:r>
            <w:r w:rsidRPr="00EC5C17">
              <w:rPr>
                <w:b/>
                <w:color w:val="000000" w:themeColor="text1"/>
              </w:rPr>
              <w:t>TRƯỜNG THPT BÀ ĐIỂM</w:t>
            </w:r>
            <w:r>
              <w:rPr>
                <w:b/>
                <w:color w:val="FF0000"/>
              </w:rPr>
              <w:br/>
            </w:r>
            <w:r>
              <w:t>--------------------</w:t>
            </w:r>
          </w:p>
        </w:tc>
        <w:tc>
          <w:tcPr>
            <w:tcW w:w="5670" w:type="dxa"/>
          </w:tcPr>
          <w:p w:rsidR="00637591" w:rsidRDefault="002639D8" w:rsidP="002639D8">
            <w:pPr>
              <w:jc w:val="center"/>
            </w:pPr>
            <w:r>
              <w:rPr>
                <w:b/>
              </w:rPr>
              <w:t xml:space="preserve">KIỂM TRA </w:t>
            </w:r>
            <w:r>
              <w:rPr>
                <w:b/>
              </w:rPr>
              <w:t>GIỮA</w:t>
            </w:r>
            <w:r>
              <w:rPr>
                <w:b/>
              </w:rPr>
              <w:t xml:space="preserve"> KỲ</w:t>
            </w:r>
            <w:r w:rsidR="00637591">
              <w:rPr>
                <w:b/>
              </w:rPr>
              <w:t xml:space="preserve"> II - NĂM HỌC 2022 - 2023</w:t>
            </w:r>
            <w:r w:rsidR="00637591">
              <w:rPr>
                <w:b/>
              </w:rPr>
              <w:br/>
              <w:t>MÔN: GDCD -KHỐ</w:t>
            </w:r>
            <w:r>
              <w:rPr>
                <w:b/>
              </w:rPr>
              <w:t>I 10</w:t>
            </w:r>
            <w:bookmarkStart w:id="0" w:name="_GoBack"/>
            <w:bookmarkEnd w:id="0"/>
            <w:r w:rsidR="00637591">
              <w:rPr>
                <w:b/>
              </w:rPr>
              <w:br/>
            </w:r>
            <w:r w:rsidR="00637591">
              <w:rPr>
                <w:i/>
              </w:rPr>
              <w:t>Thời gian làm bài: 45 PHÚT</w:t>
            </w:r>
            <w:r w:rsidR="00637591">
              <w:rPr>
                <w:i/>
              </w:rPr>
              <w:br/>
              <w:t>(không kể thời gian phát đề)</w:t>
            </w:r>
          </w:p>
        </w:tc>
      </w:tr>
    </w:tbl>
    <w:p w:rsidR="00637591" w:rsidRDefault="00637591" w:rsidP="00637591"/>
    <w:tbl>
      <w:tblPr>
        <w:tblStyle w:val="YoungMixTable"/>
        <w:tblW w:w="10411" w:type="dxa"/>
        <w:tblInd w:w="0" w:type="dxa"/>
        <w:tblLook w:val="04A0" w:firstRow="1" w:lastRow="0" w:firstColumn="1" w:lastColumn="0" w:noHBand="0" w:noVBand="1"/>
      </w:tblPr>
      <w:tblGrid>
        <w:gridCol w:w="6123"/>
        <w:gridCol w:w="2247"/>
        <w:gridCol w:w="2041"/>
      </w:tblGrid>
      <w:tr w:rsidR="00637591" w:rsidTr="00997B73">
        <w:tc>
          <w:tcPr>
            <w:tcW w:w="6123" w:type="dxa"/>
            <w:tcBorders>
              <w:bottom w:val="single" w:sz="12" w:space="0" w:color="000000"/>
            </w:tcBorders>
            <w:vAlign w:val="center"/>
          </w:tcPr>
          <w:p w:rsidR="00637591" w:rsidRDefault="00637591" w:rsidP="00997B73">
            <w:r>
              <w:t>Họ và tên: ............................................................................</w:t>
            </w:r>
          </w:p>
        </w:tc>
        <w:tc>
          <w:tcPr>
            <w:tcW w:w="2247" w:type="dxa"/>
            <w:tcBorders>
              <w:bottom w:val="single" w:sz="12" w:space="0" w:color="000000"/>
            </w:tcBorders>
            <w:vAlign w:val="center"/>
          </w:tcPr>
          <w:p w:rsidR="00637591" w:rsidRDefault="00637591" w:rsidP="00997B73">
            <w:r>
              <w:t>Số báo danh: .............</w:t>
            </w:r>
          </w:p>
        </w:tc>
        <w:tc>
          <w:tcPr>
            <w:tcW w:w="2041" w:type="dxa"/>
            <w:tcBorders>
              <w:bottom w:val="single" w:sz="12" w:space="0" w:color="000000"/>
            </w:tcBorders>
            <w:vAlign w:val="center"/>
          </w:tcPr>
          <w:p w:rsidR="00637591" w:rsidRDefault="00637591" w:rsidP="00997B73">
            <w:pPr>
              <w:jc w:val="center"/>
            </w:pPr>
            <w:r>
              <w:rPr>
                <w:b/>
              </w:rPr>
              <w:t>ĐỀ 11</w:t>
            </w:r>
          </w:p>
        </w:tc>
      </w:tr>
    </w:tbl>
    <w:p w:rsidR="00637591" w:rsidRDefault="00637591" w:rsidP="00637591">
      <w:pPr>
        <w:autoSpaceDE w:val="0"/>
        <w:autoSpaceDN w:val="0"/>
        <w:spacing w:line="276" w:lineRule="auto"/>
        <w:jc w:val="both"/>
        <w:rPr>
          <w:rFonts w:eastAsia="Times New Roman" w:cs="Times New Roman"/>
          <w:b/>
          <w:sz w:val="26"/>
          <w:szCs w:val="26"/>
          <w:highlight w:val="white"/>
          <w:lang w:bidi="en-US"/>
        </w:rPr>
      </w:pPr>
      <w:r w:rsidRPr="00637591">
        <w:rPr>
          <w:rFonts w:eastAsia="Times New Roman" w:cs="Times New Roman"/>
          <w:b/>
          <w:sz w:val="26"/>
          <w:szCs w:val="26"/>
          <w:highlight w:val="white"/>
          <w:lang w:bidi="en-US"/>
        </w:rPr>
        <w:t>PHẦN I: TRẮC NGHIỆM (4 ĐIỂM)</w:t>
      </w:r>
    </w:p>
    <w:p w:rsidR="004E7B9D" w:rsidRDefault="004E7B9D" w:rsidP="004E7B9D">
      <w:pPr>
        <w:spacing w:line="276" w:lineRule="auto"/>
        <w:jc w:val="both"/>
      </w:pPr>
      <w:r>
        <w:rPr>
          <w:b/>
        </w:rPr>
        <w:t xml:space="preserve">Câu </w:t>
      </w:r>
      <w:r w:rsidR="007D38C9">
        <w:rPr>
          <w:b/>
        </w:rPr>
        <w:t>1</w:t>
      </w:r>
      <w:r>
        <w:rPr>
          <w:b/>
        </w:rPr>
        <w:t xml:space="preserve">. </w:t>
      </w:r>
      <w:r>
        <w:t>Những vấn đề quan trọng nhất của đất nước được quyết định bởi tập thể theo chế độ tập thể lãnh đạo, cá nhân phụ trách, thiểu số phục tùng đa số, cấp dưới phục tùng cấp trên. Nội dung này thuộc về nguyên tắc nào dưới đây?</w:t>
      </w:r>
    </w:p>
    <w:p w:rsidR="004E7B9D" w:rsidRDefault="004E7B9D" w:rsidP="004E7B9D">
      <w:pPr>
        <w:spacing w:line="276" w:lineRule="auto"/>
      </w:pPr>
      <w:r>
        <w:rPr>
          <w:color w:val="FF0000"/>
        </w:rPr>
        <w:t>A. Nguyên tắc tập trung dân chủ.</w:t>
      </w:r>
      <w:r>
        <w:rPr>
          <w:color w:val="FF0000"/>
        </w:rPr>
        <w:tab/>
      </w:r>
      <w:r>
        <w:rPr>
          <w:color w:val="FF0000"/>
        </w:rPr>
        <w:tab/>
      </w:r>
      <w:r>
        <w:rPr>
          <w:color w:val="FF0000"/>
        </w:rPr>
        <w:tab/>
      </w:r>
      <w:r>
        <w:rPr>
          <w:color w:val="FF0000"/>
        </w:rPr>
        <w:tab/>
      </w:r>
      <w:r>
        <w:t>B. Nguyên tắc pháp chế xã hội chủ nghĩa.</w:t>
      </w:r>
    </w:p>
    <w:p w:rsidR="004E7B9D" w:rsidRDefault="004E7B9D" w:rsidP="004E7B9D">
      <w:pPr>
        <w:spacing w:line="276" w:lineRule="auto"/>
      </w:pPr>
      <w:r>
        <w:t>C. Quyền lực nhà nước thuộc về nhân dân.</w:t>
      </w:r>
      <w:r>
        <w:tab/>
      </w:r>
      <w:r>
        <w:tab/>
      </w:r>
      <w:r>
        <w:tab/>
        <w:t>D. Nguyên tắc đảm bảo sự lãnh đạo của Đảng.</w:t>
      </w:r>
    </w:p>
    <w:p w:rsidR="004E7B9D" w:rsidRDefault="004E7B9D" w:rsidP="004E7B9D">
      <w:pPr>
        <w:spacing w:line="276" w:lineRule="auto"/>
        <w:rPr>
          <w:shd w:val="clear" w:color="auto" w:fill="FFFFFF"/>
        </w:rPr>
      </w:pPr>
      <w:r>
        <w:rPr>
          <w:b/>
        </w:rPr>
        <w:t xml:space="preserve">Câu </w:t>
      </w:r>
      <w:r w:rsidR="007D38C9">
        <w:rPr>
          <w:b/>
        </w:rPr>
        <w:t>2</w:t>
      </w:r>
      <w:r>
        <w:rPr>
          <w:b/>
        </w:rPr>
        <w:t xml:space="preserve">. </w:t>
      </w:r>
      <w:r>
        <w:rPr>
          <w:shd w:val="clear" w:color="auto" w:fill="FFFFFF"/>
        </w:rPr>
        <w:t>Hệ thống chính trị Việt Nam chỉ tồn tại một đảng chính trị duy nhất là Đảng Cộng sản Việt Nam. Điều này thể hiện đặc điểm cơ bản nào của hệ thống chính trị Việt Nam?</w:t>
      </w:r>
    </w:p>
    <w:p w:rsidR="004E7B9D" w:rsidRDefault="004E7B9D" w:rsidP="004E7B9D">
      <w:pPr>
        <w:spacing w:line="276" w:lineRule="auto"/>
        <w:rPr>
          <w:shd w:val="clear" w:color="auto" w:fill="FFFFFF"/>
        </w:rPr>
      </w:pPr>
      <w:r>
        <w:rPr>
          <w:color w:val="FF0000"/>
          <w:shd w:val="clear" w:color="auto" w:fill="FFFFFF"/>
        </w:rPr>
        <w:t>A. Tính nhất nguyên chính trị.</w:t>
      </w:r>
      <w:r>
        <w:rPr>
          <w:color w:val="FF0000"/>
          <w:shd w:val="clear" w:color="auto" w:fill="FFFFFF"/>
        </w:rPr>
        <w:tab/>
      </w:r>
      <w:r>
        <w:rPr>
          <w:color w:val="FF0000"/>
          <w:shd w:val="clear" w:color="auto" w:fill="FFFFFF"/>
        </w:rPr>
        <w:tab/>
      </w:r>
      <w:r>
        <w:rPr>
          <w:color w:val="FF0000"/>
          <w:shd w:val="clear" w:color="auto" w:fill="FFFFFF"/>
        </w:rPr>
        <w:tab/>
      </w:r>
      <w:r>
        <w:rPr>
          <w:color w:val="FF0000"/>
          <w:shd w:val="clear" w:color="auto" w:fill="FFFFFF"/>
        </w:rPr>
        <w:tab/>
      </w:r>
      <w:r>
        <w:rPr>
          <w:shd w:val="clear" w:color="auto" w:fill="FFFFFF"/>
        </w:rPr>
        <w:t>B. Tính đa nguyên chính trị.</w:t>
      </w:r>
    </w:p>
    <w:p w:rsidR="004E7B9D" w:rsidRDefault="004E7B9D" w:rsidP="004E7B9D">
      <w:pPr>
        <w:spacing w:line="276" w:lineRule="auto"/>
        <w:rPr>
          <w:shd w:val="clear" w:color="auto" w:fill="FFFFFF"/>
        </w:rPr>
      </w:pPr>
      <w:r>
        <w:rPr>
          <w:shd w:val="clear" w:color="auto" w:fill="FFFFFF"/>
        </w:rPr>
        <w:t>C. Tính độc tôn về chính trị.</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D. Tính thống nhất về chính trị.</w:t>
      </w:r>
    </w:p>
    <w:p w:rsidR="004E7B9D" w:rsidRDefault="004E7B9D" w:rsidP="004E7B9D">
      <w:pPr>
        <w:spacing w:line="276" w:lineRule="auto"/>
        <w:jc w:val="both"/>
      </w:pPr>
      <w:r>
        <w:rPr>
          <w:b/>
          <w:bCs/>
        </w:rPr>
        <w:t xml:space="preserve">Câu </w:t>
      </w:r>
      <w:r w:rsidR="007D38C9">
        <w:rPr>
          <w:b/>
          <w:bCs/>
        </w:rPr>
        <w:t>3</w:t>
      </w:r>
      <w:r>
        <w:rPr>
          <w:b/>
          <w:bCs/>
        </w:rPr>
        <w:t>.</w:t>
      </w:r>
      <w:r>
        <w:t xml:space="preserve"> Việc xây dựng đường cao tốc Bắc - Nam có ý nghĩa to lớn về mặt chính trị, bởi tuyến đường này giống như “con đường thống nhất Bắc – Nam” thời kỳ mới, có ý nghĩa kết nối các vùng miền, thúc đẩy sự phát triển về kinh tế xã hội. Đây được xem là vấn đề quan trọng của đất nước đã được Quốc hội thông qua. Trong trường hợp này, Quốc hội đã thực hiện nguyên tắc nào để thông qua dự án đường cao tốc Bắc - Nam?</w:t>
      </w:r>
    </w:p>
    <w:p w:rsidR="004E7B9D" w:rsidRDefault="004E7B9D" w:rsidP="004E7B9D">
      <w:pPr>
        <w:spacing w:line="276" w:lineRule="auto"/>
      </w:pPr>
      <w:r>
        <w:rPr>
          <w:color w:val="FF0000"/>
        </w:rPr>
        <w:t xml:space="preserve">A. Nguyên tắc tập trung dân chủ.           </w:t>
      </w:r>
      <w:r>
        <w:rPr>
          <w:color w:val="FF0000"/>
        </w:rPr>
        <w:tab/>
      </w:r>
      <w:r>
        <w:rPr>
          <w:color w:val="FF0000"/>
        </w:rPr>
        <w:tab/>
      </w:r>
      <w:r>
        <w:rPr>
          <w:color w:val="FF0000"/>
        </w:rPr>
        <w:tab/>
      </w:r>
      <w:r>
        <w:t>B. Chủ tịch Quốc hội quyết định.</w:t>
      </w:r>
    </w:p>
    <w:p w:rsidR="004E7B9D" w:rsidRDefault="004E7B9D" w:rsidP="004E7B9D">
      <w:pPr>
        <w:spacing w:line="276" w:lineRule="auto"/>
      </w:pPr>
      <w:r>
        <w:t xml:space="preserve">C. Dựa vào nghị quyết của Đảng.              </w:t>
      </w:r>
      <w:r>
        <w:tab/>
      </w:r>
      <w:r>
        <w:tab/>
      </w:r>
      <w:r>
        <w:tab/>
        <w:t>D. Trưng cầu ý kiến của nhân dân.</w:t>
      </w:r>
    </w:p>
    <w:p w:rsidR="004E7B9D" w:rsidRDefault="004E7B9D" w:rsidP="004E7B9D">
      <w:pPr>
        <w:spacing w:line="276" w:lineRule="auto"/>
        <w:jc w:val="both"/>
      </w:pPr>
      <w:r>
        <w:rPr>
          <w:b/>
          <w:bCs/>
        </w:rPr>
        <w:t xml:space="preserve">Câu </w:t>
      </w:r>
      <w:r w:rsidR="007D38C9">
        <w:rPr>
          <w:b/>
          <w:bCs/>
        </w:rPr>
        <w:t>4</w:t>
      </w:r>
      <w:r>
        <w:rPr>
          <w:b/>
          <w:bCs/>
        </w:rPr>
        <w:t>.</w:t>
      </w:r>
      <w:r>
        <w:t xml:space="preserve"> Hai bạn H và K trao đổi với nhau về một số nội dung liên qua</w:t>
      </w:r>
      <w:r w:rsidR="007D38C9">
        <w:t>N</w:t>
      </w:r>
      <w:r>
        <w:t xml:space="preserve"> đến hệ thống chính trị ở nước ta. Bạn H cho rằng ngoài Nhà nước Cộng hòa xã hội chủ nghĩa Việt Nam thì còn có Đảng Cộng sản Việt Nam. Bạn K tiếp lời, còn có cả Mặt trận Tổ quốc Việt Nam và các tổ chức chính trị - xã hội khác như Công đoàn Việt Nam, Đoàn Thanh niên Cộng sản Hồ Chí Minh. Vậy trong tình huống này bạn H và bạn K đang trao đổi về vấn đề gì?</w:t>
      </w:r>
    </w:p>
    <w:p w:rsidR="004E7B9D" w:rsidRDefault="004E7B9D" w:rsidP="004E7B9D">
      <w:pPr>
        <w:spacing w:line="276" w:lineRule="auto"/>
        <w:rPr>
          <w:color w:val="FF0000"/>
        </w:rPr>
      </w:pPr>
      <w:r>
        <w:rPr>
          <w:color w:val="FF0000"/>
        </w:rPr>
        <w:t xml:space="preserve">A. Cấu trúc hệ thống chính trị Việt Nam.                   </w:t>
      </w:r>
      <w:r>
        <w:rPr>
          <w:color w:val="FF0000"/>
        </w:rPr>
        <w:tab/>
      </w:r>
      <w:r>
        <w:t>B. Tổ chức bộ máy của nhà nước ta.</w:t>
      </w:r>
    </w:p>
    <w:p w:rsidR="004E7B9D" w:rsidRDefault="004E7B9D" w:rsidP="004E7B9D">
      <w:pPr>
        <w:spacing w:line="276" w:lineRule="auto"/>
      </w:pPr>
      <w:r>
        <w:t xml:space="preserve">C. Những cơ quan cao nhất của nhà nước.                 </w:t>
      </w:r>
      <w:r>
        <w:tab/>
        <w:t>D. Hệ thống cơ quan nhà nước Việt Nam.</w:t>
      </w:r>
    </w:p>
    <w:p w:rsidR="003E6366" w:rsidRDefault="003E6366" w:rsidP="003E6366">
      <w:pPr>
        <w:jc w:val="both"/>
        <w:rPr>
          <w:b/>
          <w:lang w:val="vi-VN"/>
        </w:rPr>
      </w:pPr>
      <w:r>
        <w:rPr>
          <w:b/>
          <w:lang w:val="vi-VN"/>
        </w:rPr>
        <w:t xml:space="preserve">Câu </w:t>
      </w:r>
      <w:r>
        <w:rPr>
          <w:b/>
        </w:rPr>
        <w:t>5</w:t>
      </w:r>
      <w:r>
        <w:rPr>
          <w:b/>
          <w:lang w:val="vi-VN"/>
        </w:rPr>
        <w:t xml:space="preserve">. </w:t>
      </w:r>
      <w:r>
        <w:rPr>
          <w:lang w:val="vi-VN"/>
        </w:rPr>
        <w:t>Ngày 20 tháng 12 năm 2021, Tòa án nhân dân tỉnh X mở phiên tòa xét xử sơ thẩm vụ án anh T giết em ruột là anh H sau đó dấu xác dưới vuông tôm.</w:t>
      </w:r>
      <w:r>
        <w:t xml:space="preserve"> Đại diện của Viện kiểm sát tỉnh </w:t>
      </w:r>
      <w:r>
        <w:rPr>
          <w:lang w:val="vi-VN"/>
        </w:rPr>
        <w:t xml:space="preserve">X </w:t>
      </w:r>
      <w:r>
        <w:t>đề nghị mức án tử hình đối với</w:t>
      </w:r>
      <w:r>
        <w:rPr>
          <w:lang w:val="vi-VN"/>
        </w:rPr>
        <w:t xml:space="preserve"> anh T</w:t>
      </w:r>
      <w:r>
        <w:t xml:space="preserve">. </w:t>
      </w:r>
      <w:r>
        <w:rPr>
          <w:lang w:val="vi-VN"/>
        </w:rPr>
        <w:t xml:space="preserve">Việc </w:t>
      </w:r>
      <w:r>
        <w:t>Viện kiểm sát</w:t>
      </w:r>
      <w:r>
        <w:rPr>
          <w:lang w:val="vi-VN"/>
        </w:rPr>
        <w:t xml:space="preserve"> </w:t>
      </w:r>
      <w:r>
        <w:t xml:space="preserve">tỉnh </w:t>
      </w:r>
      <w:r>
        <w:rPr>
          <w:lang w:val="vi-VN"/>
        </w:rPr>
        <w:t>X</w:t>
      </w:r>
      <w:r>
        <w:t xml:space="preserve"> đề nghị mức án tử hình đối </w:t>
      </w:r>
      <w:r>
        <w:rPr>
          <w:lang w:val="vi-VN"/>
        </w:rPr>
        <w:t>với anh T là thể hiện chức năng nào của Viện kiểm sát?</w:t>
      </w:r>
    </w:p>
    <w:p w:rsidR="003E6366" w:rsidRDefault="003E6366" w:rsidP="003E6366">
      <w:pPr>
        <w:pStyle w:val="NormalWeb"/>
        <w:spacing w:before="0" w:beforeAutospacing="0" w:after="0" w:afterAutospacing="0"/>
        <w:jc w:val="both"/>
        <w:rPr>
          <w:lang w:val="vi-VN"/>
        </w:rPr>
      </w:pPr>
      <w:r>
        <w:rPr>
          <w:color w:val="FF0000"/>
          <w:lang w:val="vi-VN"/>
        </w:rPr>
        <w:t>A. Thực hành quyền công tố.</w:t>
      </w:r>
      <w:r>
        <w:rPr>
          <w:color w:val="FF0000"/>
          <w:lang w:val="vi-VN"/>
        </w:rPr>
        <w:tab/>
      </w:r>
      <w:r>
        <w:rPr>
          <w:color w:val="FF0000"/>
          <w:lang w:val="vi-VN"/>
        </w:rPr>
        <w:tab/>
      </w:r>
      <w:r>
        <w:rPr>
          <w:color w:val="FF0000"/>
          <w:lang w:val="vi-VN"/>
        </w:rPr>
        <w:tab/>
      </w:r>
      <w:r>
        <w:rPr>
          <w:color w:val="FF0000"/>
          <w:lang w:val="vi-VN"/>
        </w:rPr>
        <w:tab/>
      </w:r>
      <w:r>
        <w:rPr>
          <w:color w:val="FF0000"/>
          <w:lang w:val="vi-VN"/>
        </w:rPr>
        <w:tab/>
      </w:r>
      <w:r>
        <w:rPr>
          <w:lang w:val="vi-VN"/>
        </w:rPr>
        <w:t>B. Kiểm sát hoạt động tư pháp.</w:t>
      </w:r>
    </w:p>
    <w:p w:rsidR="003E6366" w:rsidRDefault="003E6366" w:rsidP="003E6366">
      <w:pPr>
        <w:pStyle w:val="NormalWeb"/>
        <w:spacing w:before="0" w:beforeAutospacing="0" w:after="0" w:afterAutospacing="0"/>
        <w:jc w:val="both"/>
        <w:rPr>
          <w:lang w:val="vi-VN"/>
        </w:rPr>
      </w:pPr>
      <w:r>
        <w:rPr>
          <w:lang w:val="vi-VN"/>
        </w:rPr>
        <w:t>C. Kết án người phạm tội.</w:t>
      </w:r>
      <w:r>
        <w:rPr>
          <w:lang w:val="vi-VN"/>
        </w:rPr>
        <w:tab/>
      </w:r>
      <w:r>
        <w:rPr>
          <w:lang w:val="vi-VN"/>
        </w:rPr>
        <w:tab/>
      </w:r>
      <w:r>
        <w:rPr>
          <w:lang w:val="vi-VN"/>
        </w:rPr>
        <w:tab/>
      </w:r>
      <w:r>
        <w:rPr>
          <w:lang w:val="vi-VN"/>
        </w:rPr>
        <w:tab/>
      </w:r>
      <w:r>
        <w:rPr>
          <w:lang w:val="vi-VN"/>
        </w:rPr>
        <w:tab/>
        <w:t>D. Tuyên án người phạm tội.</w:t>
      </w:r>
    </w:p>
    <w:p w:rsidR="00A803AE" w:rsidRDefault="00A803AE" w:rsidP="00A803AE">
      <w:pPr>
        <w:jc w:val="both"/>
      </w:pPr>
      <w:r>
        <w:rPr>
          <w:b/>
        </w:rPr>
        <w:t>Câu 6.</w:t>
      </w:r>
      <w:r>
        <w:t xml:space="preserve"> Đồng chí H là cán bộ ưu tú của Đảng, Nhà nước và Quân đội, được đào tạo cơ bản, được rèn luyện, thử thách qua nhiều cương vị lãnh đạo, chỉ huy các cấp trong Quân đội, có nhiều thành </w:t>
      </w:r>
      <w:r>
        <w:lastRenderedPageBreak/>
        <w:t>tích xuất sắc trong sự nghiệp xây dựng và bảo vệ Tổ quốc nên được quyết định thăng quân hàm từ Trung tướng lên Thượng tướng Quân đội nhân dân Việt Nam. Việc thăng quân hàm của đồng chí H thuộc nhiệm vụ, quyền hạn của chủ thể nào sau đây?</w:t>
      </w:r>
    </w:p>
    <w:p w:rsidR="003E6366" w:rsidRDefault="00A803AE" w:rsidP="00A803AE">
      <w:pPr>
        <w:spacing w:line="276" w:lineRule="auto"/>
      </w:pPr>
      <w:r>
        <w:rPr>
          <w:color w:val="FF0000"/>
        </w:rPr>
        <w:t>A. Chủ tịch nước.</w:t>
      </w:r>
      <w:r>
        <w:rPr>
          <w:color w:val="FF0000"/>
        </w:rPr>
        <w:tab/>
      </w:r>
      <w:r>
        <w:t>B. Quốc hội.</w:t>
      </w:r>
      <w:r>
        <w:tab/>
      </w:r>
      <w:r>
        <w:tab/>
        <w:t>C. Thủ tướng Chính phủ.</w:t>
      </w:r>
      <w:r>
        <w:tab/>
        <w:t>D. Chủ tịch Quốc hội.</w:t>
      </w:r>
    </w:p>
    <w:p w:rsidR="00A803AE" w:rsidRDefault="00A803AE" w:rsidP="00A803AE">
      <w:pPr>
        <w:jc w:val="both"/>
        <w:rPr>
          <w:lang w:val="pt-BR"/>
        </w:rPr>
      </w:pPr>
      <w:r>
        <w:rPr>
          <w:b/>
          <w:lang w:val="pt-BR"/>
        </w:rPr>
        <w:t xml:space="preserve">Câu 7. </w:t>
      </w:r>
      <w:r>
        <w:rPr>
          <w:lang w:val="pt-BR"/>
        </w:rPr>
        <w:t xml:space="preserve">Ngày 02-09-2020, Thủ tướng Chính phủ nước Cộng hòa xã hội chủ nghĩa Việt Nam ban hành Quyết định số 1368/QĐ-TTg về việc phê duyệt chủ trương đầu tư dự án sản xuất, cấp và quản lí căn cước công dân có gắn chíp điện tử. Sự kiện này nhận được sự quan tâm của người dân. Đa số mọi người đều thực hiện chuyển đổi từ chứng minh nhân dân sang căn cước công dân. Nội dung này thể hiện </w:t>
      </w:r>
    </w:p>
    <w:p w:rsidR="00A803AE" w:rsidRDefault="00A803AE" w:rsidP="00A803AE">
      <w:pPr>
        <w:jc w:val="both"/>
        <w:rPr>
          <w:lang w:val="pt-BR"/>
        </w:rPr>
      </w:pPr>
      <w:r>
        <w:rPr>
          <w:color w:val="FF0000"/>
          <w:lang w:val="pt-BR"/>
        </w:rPr>
        <w:t>A. Chức năng của Chính phủ.</w:t>
      </w:r>
      <w:r>
        <w:rPr>
          <w:color w:val="FF0000"/>
          <w:lang w:val="pt-BR"/>
        </w:rPr>
        <w:tab/>
      </w:r>
      <w:r>
        <w:rPr>
          <w:color w:val="FF0000"/>
          <w:lang w:val="pt-BR"/>
        </w:rPr>
        <w:tab/>
      </w:r>
      <w:r>
        <w:rPr>
          <w:color w:val="FF0000"/>
          <w:lang w:val="pt-BR"/>
        </w:rPr>
        <w:tab/>
      </w:r>
      <w:r>
        <w:rPr>
          <w:color w:val="FF0000"/>
          <w:lang w:val="pt-BR"/>
        </w:rPr>
        <w:tab/>
      </w:r>
      <w:r>
        <w:rPr>
          <w:color w:val="FF0000"/>
          <w:lang w:val="pt-BR"/>
        </w:rPr>
        <w:tab/>
      </w:r>
      <w:r>
        <w:rPr>
          <w:lang w:val="pt-BR"/>
        </w:rPr>
        <w:t>B. Vị trí của Chính phủ.</w:t>
      </w:r>
      <w:r>
        <w:rPr>
          <w:lang w:val="pt-BR"/>
        </w:rPr>
        <w:tab/>
      </w:r>
    </w:p>
    <w:p w:rsidR="00A803AE" w:rsidRDefault="00A803AE" w:rsidP="00A803AE">
      <w:pPr>
        <w:jc w:val="both"/>
        <w:rPr>
          <w:lang w:val="pt-BR"/>
        </w:rPr>
      </w:pPr>
      <w:r>
        <w:rPr>
          <w:lang w:val="pt-BR"/>
        </w:rPr>
        <w:t>C. Vai trò của Chính phủ.</w:t>
      </w:r>
      <w:r>
        <w:rPr>
          <w:lang w:val="pt-BR"/>
        </w:rPr>
        <w:tab/>
      </w:r>
      <w:r>
        <w:rPr>
          <w:lang w:val="pt-BR"/>
        </w:rPr>
        <w:tab/>
      </w:r>
      <w:r>
        <w:rPr>
          <w:lang w:val="pt-BR"/>
        </w:rPr>
        <w:tab/>
      </w:r>
      <w:r>
        <w:rPr>
          <w:lang w:val="pt-BR"/>
        </w:rPr>
        <w:tab/>
      </w:r>
      <w:r>
        <w:rPr>
          <w:lang w:val="pt-BR"/>
        </w:rPr>
        <w:tab/>
        <w:t>D. Công việc của Chính phủ.</w:t>
      </w:r>
    </w:p>
    <w:p w:rsidR="008D3DF7" w:rsidRDefault="008D3DF7" w:rsidP="008D3DF7">
      <w:pPr>
        <w:spacing w:line="276" w:lineRule="auto"/>
        <w:jc w:val="both"/>
      </w:pPr>
      <w:r>
        <w:rPr>
          <w:b/>
          <w:bCs/>
        </w:rPr>
        <w:t xml:space="preserve">Câu </w:t>
      </w:r>
      <w:r w:rsidR="005777CD">
        <w:rPr>
          <w:b/>
          <w:bCs/>
        </w:rPr>
        <w:t>8</w:t>
      </w:r>
      <w:r>
        <w:rPr>
          <w:b/>
          <w:bCs/>
        </w:rPr>
        <w:t>.</w:t>
      </w:r>
      <w:r>
        <w:t xml:space="preserve"> Các cơ quan, tổ chức trong hệ thống chính trị Việt Nam đều có địa vị pháp lí vững chắc và hoạt động trong khuôn khổ của pháp luật là nội dung đề cập đến nguyên tắc nào dưới đây?</w:t>
      </w:r>
    </w:p>
    <w:p w:rsidR="008D3DF7" w:rsidRDefault="008D3DF7" w:rsidP="008D3DF7">
      <w:pPr>
        <w:spacing w:line="276" w:lineRule="auto"/>
      </w:pPr>
      <w:r>
        <w:rPr>
          <w:color w:val="FF0000"/>
        </w:rPr>
        <w:t>A. Nguyên tắc pháp chế xã hội chủ nghĩa.</w:t>
      </w:r>
      <w:r>
        <w:rPr>
          <w:color w:val="FF0000"/>
        </w:rPr>
        <w:tab/>
      </w:r>
      <w:r>
        <w:rPr>
          <w:color w:val="FF0000"/>
        </w:rPr>
        <w:tab/>
      </w:r>
      <w:r>
        <w:rPr>
          <w:color w:val="FF0000"/>
        </w:rPr>
        <w:tab/>
      </w:r>
      <w:r>
        <w:t>B. Nguyên tắc tập trung dân chủ.</w:t>
      </w:r>
    </w:p>
    <w:p w:rsidR="007D38C9" w:rsidRDefault="008D3DF7" w:rsidP="008D3DF7">
      <w:pPr>
        <w:spacing w:line="276" w:lineRule="auto"/>
      </w:pPr>
      <w:r>
        <w:t>C. Quyền lực nhà nước thuộc về nhân dân.</w:t>
      </w:r>
      <w:r>
        <w:tab/>
      </w:r>
      <w:r>
        <w:tab/>
      </w:r>
      <w:r>
        <w:tab/>
        <w:t>D. Nguyên tắc đảm bảo sự lãnh đạo của Đảng</w:t>
      </w:r>
    </w:p>
    <w:p w:rsidR="005777CD" w:rsidRDefault="005777CD" w:rsidP="005777CD">
      <w:pPr>
        <w:autoSpaceDE w:val="0"/>
        <w:autoSpaceDN w:val="0"/>
        <w:adjustRightInd w:val="0"/>
        <w:ind w:left="48" w:right="48"/>
        <w:jc w:val="both"/>
      </w:pPr>
      <w:r>
        <w:rPr>
          <w:b/>
          <w:bCs/>
        </w:rPr>
        <w:t>Câu 9.</w:t>
      </w:r>
      <w:r>
        <w:t xml:space="preserve"> Quyền lực nhà nước được phân chia thành quyền</w:t>
      </w:r>
    </w:p>
    <w:p w:rsidR="005777CD" w:rsidRDefault="005777CD" w:rsidP="005777CD">
      <w:pPr>
        <w:autoSpaceDE w:val="0"/>
        <w:autoSpaceDN w:val="0"/>
        <w:adjustRightInd w:val="0"/>
        <w:ind w:left="48" w:right="48"/>
        <w:jc w:val="both"/>
        <w:rPr>
          <w:bCs/>
        </w:rPr>
      </w:pPr>
      <w:r>
        <w:rPr>
          <w:bCs/>
          <w:color w:val="FF0000"/>
        </w:rPr>
        <w:t>A. lập pháp, hành pháp, tư pháp.</w:t>
      </w:r>
      <w:r>
        <w:rPr>
          <w:bCs/>
          <w:color w:val="FF0000"/>
        </w:rPr>
        <w:tab/>
      </w:r>
      <w:r>
        <w:rPr>
          <w:bCs/>
          <w:color w:val="FF0000"/>
        </w:rPr>
        <w:tab/>
      </w:r>
      <w:r>
        <w:rPr>
          <w:bCs/>
          <w:color w:val="FF0000"/>
        </w:rPr>
        <w:tab/>
      </w:r>
      <w:r>
        <w:rPr>
          <w:bCs/>
        </w:rPr>
        <w:t>B. lập pháp, hành pháp, hiến pháp.</w:t>
      </w:r>
    </w:p>
    <w:p w:rsidR="005777CD" w:rsidRDefault="005777CD" w:rsidP="005777CD">
      <w:pPr>
        <w:autoSpaceDE w:val="0"/>
        <w:autoSpaceDN w:val="0"/>
        <w:adjustRightInd w:val="0"/>
        <w:ind w:left="48" w:right="48"/>
        <w:jc w:val="both"/>
        <w:rPr>
          <w:bCs/>
        </w:rPr>
      </w:pPr>
      <w:r>
        <w:rPr>
          <w:bCs/>
        </w:rPr>
        <w:t>C. lập pháp, tư pháp, hiến pháp.</w:t>
      </w:r>
      <w:r>
        <w:rPr>
          <w:bCs/>
        </w:rPr>
        <w:tab/>
      </w:r>
      <w:r>
        <w:rPr>
          <w:bCs/>
        </w:rPr>
        <w:tab/>
      </w:r>
      <w:r>
        <w:rPr>
          <w:bCs/>
        </w:rPr>
        <w:tab/>
        <w:t>D. tư pháp, hành pháp, hiến pháp.</w:t>
      </w:r>
    </w:p>
    <w:p w:rsidR="005777CD" w:rsidRDefault="005777CD" w:rsidP="005777CD">
      <w:pPr>
        <w:autoSpaceDE w:val="0"/>
        <w:autoSpaceDN w:val="0"/>
        <w:adjustRightInd w:val="0"/>
        <w:ind w:right="48"/>
        <w:jc w:val="both"/>
      </w:pPr>
      <w:r>
        <w:rPr>
          <w:b/>
        </w:rPr>
        <w:t>Câu 10.</w:t>
      </w:r>
      <w:r>
        <w:t xml:space="preserve"> Nguyên tắc quan trọng nhất trong tổ chức và hoạt động của bộ máy nhà nước Cộng hòa xã hội chủ nghĩa Việt Nam là</w:t>
      </w:r>
    </w:p>
    <w:p w:rsidR="005777CD" w:rsidRDefault="005777CD" w:rsidP="005777CD">
      <w:pPr>
        <w:spacing w:line="276" w:lineRule="auto"/>
      </w:pPr>
      <w:r>
        <w:rPr>
          <w:color w:val="FF0000"/>
        </w:rPr>
        <w:t>A. quyền lực nhà nước thuộc về nhân dân.</w:t>
      </w:r>
      <w:r>
        <w:rPr>
          <w:color w:val="FF0000"/>
        </w:rPr>
        <w:tab/>
      </w:r>
      <w:r>
        <w:rPr>
          <w:color w:val="FF0000"/>
        </w:rPr>
        <w:tab/>
      </w:r>
      <w:r>
        <w:t>B. Đảm bảo sự lãnh đạo của nhà nước.</w:t>
      </w:r>
    </w:p>
    <w:p w:rsidR="00DF4358" w:rsidRDefault="00DF4358" w:rsidP="00DF4358">
      <w:pPr>
        <w:autoSpaceDE w:val="0"/>
        <w:autoSpaceDN w:val="0"/>
        <w:adjustRightInd w:val="0"/>
        <w:ind w:right="48"/>
        <w:jc w:val="both"/>
        <w:rPr>
          <w:lang w:val="it-IT"/>
        </w:rPr>
      </w:pPr>
      <w:r>
        <w:rPr>
          <w:b/>
          <w:lang w:val="it-IT"/>
        </w:rPr>
        <w:t>Câu 11.</w:t>
      </w:r>
      <w:r>
        <w:rPr>
          <w:lang w:val="it-IT"/>
        </w:rPr>
        <w:t xml:space="preserve"> Nhà nước Công hòa xã hội chủ nghĩa Việt Nam quản lí xã hội bằng </w:t>
      </w:r>
    </w:p>
    <w:p w:rsidR="00DF4358" w:rsidRDefault="00DF4358" w:rsidP="00DF4358">
      <w:pPr>
        <w:autoSpaceDE w:val="0"/>
        <w:autoSpaceDN w:val="0"/>
        <w:adjustRightInd w:val="0"/>
        <w:ind w:right="48"/>
        <w:jc w:val="both"/>
        <w:rPr>
          <w:lang w:val="it-IT"/>
        </w:rPr>
      </w:pPr>
      <w:r>
        <w:rPr>
          <w:color w:val="FF0000"/>
          <w:lang w:val="it-IT"/>
        </w:rPr>
        <w:t>A. Hiến pháp và pháp luật.</w:t>
      </w:r>
      <w:r>
        <w:rPr>
          <w:color w:val="FF0000"/>
          <w:lang w:val="it-IT"/>
        </w:rPr>
        <w:tab/>
      </w:r>
      <w:r>
        <w:rPr>
          <w:color w:val="FF0000"/>
          <w:lang w:val="it-IT"/>
        </w:rPr>
        <w:tab/>
      </w:r>
      <w:r>
        <w:rPr>
          <w:color w:val="FF0000"/>
          <w:lang w:val="it-IT"/>
        </w:rPr>
        <w:tab/>
      </w:r>
      <w:r>
        <w:rPr>
          <w:color w:val="FF0000"/>
          <w:lang w:val="it-IT"/>
        </w:rPr>
        <w:tab/>
      </w:r>
      <w:r>
        <w:rPr>
          <w:lang w:val="it-IT"/>
        </w:rPr>
        <w:t>B. quyền lực của nhà nước.</w:t>
      </w:r>
    </w:p>
    <w:p w:rsidR="00DF4358" w:rsidRDefault="00DF4358" w:rsidP="00DF4358">
      <w:pPr>
        <w:autoSpaceDE w:val="0"/>
        <w:autoSpaceDN w:val="0"/>
        <w:adjustRightInd w:val="0"/>
        <w:ind w:right="48"/>
        <w:jc w:val="both"/>
        <w:rPr>
          <w:lang w:val="it-IT"/>
        </w:rPr>
      </w:pPr>
      <w:r>
        <w:rPr>
          <w:lang w:val="it-IT"/>
        </w:rPr>
        <w:t>C. cơ cấu tổ chức bộ máy.</w:t>
      </w:r>
      <w:r>
        <w:rPr>
          <w:lang w:val="it-IT"/>
        </w:rPr>
        <w:tab/>
      </w:r>
      <w:r>
        <w:rPr>
          <w:lang w:val="it-IT"/>
        </w:rPr>
        <w:tab/>
      </w:r>
      <w:r>
        <w:rPr>
          <w:lang w:val="it-IT"/>
        </w:rPr>
        <w:tab/>
      </w:r>
      <w:r>
        <w:rPr>
          <w:lang w:val="it-IT"/>
        </w:rPr>
        <w:tab/>
        <w:t>D. lực lượng quân đội, công an.</w:t>
      </w:r>
    </w:p>
    <w:p w:rsidR="00DF4358" w:rsidRDefault="00DF4358" w:rsidP="00DF4358">
      <w:pPr>
        <w:autoSpaceDE w:val="0"/>
        <w:autoSpaceDN w:val="0"/>
        <w:adjustRightInd w:val="0"/>
        <w:ind w:right="48"/>
        <w:jc w:val="both"/>
      </w:pPr>
      <w:r>
        <w:rPr>
          <w:b/>
        </w:rPr>
        <w:t>Câu 12.</w:t>
      </w:r>
      <w:r>
        <w:t xml:space="preserve"> Nội dung nào dưới đây </w:t>
      </w:r>
      <w:r>
        <w:rPr>
          <w:b/>
        </w:rPr>
        <w:t>không phải</w:t>
      </w:r>
      <w:r>
        <w:t xml:space="preserve"> là chức năng của Quốc hội?</w:t>
      </w:r>
    </w:p>
    <w:p w:rsidR="00DF4358" w:rsidRDefault="00DF4358" w:rsidP="00DF4358">
      <w:pPr>
        <w:autoSpaceDE w:val="0"/>
        <w:autoSpaceDN w:val="0"/>
        <w:adjustRightInd w:val="0"/>
        <w:ind w:right="48"/>
        <w:jc w:val="both"/>
      </w:pPr>
      <w:r>
        <w:rPr>
          <w:color w:val="FF0000"/>
        </w:rPr>
        <w:t>A. Công bố luật.</w:t>
      </w:r>
      <w:r>
        <w:rPr>
          <w:color w:val="FF0000"/>
        </w:rPr>
        <w:tab/>
      </w:r>
      <w:r>
        <w:t>B. Lập hiến, lập pháp.</w:t>
      </w:r>
      <w:r>
        <w:tab/>
      </w:r>
      <w:r>
        <w:tab/>
        <w:t>C. Sửa đổi Hiến pháp.</w:t>
      </w:r>
      <w:r>
        <w:tab/>
        <w:t>D. Bổ sung Hiến pháp</w:t>
      </w:r>
    </w:p>
    <w:p w:rsidR="00743582" w:rsidRDefault="00743582" w:rsidP="00743582">
      <w:pPr>
        <w:autoSpaceDE w:val="0"/>
        <w:autoSpaceDN w:val="0"/>
        <w:adjustRightInd w:val="0"/>
        <w:ind w:right="48"/>
        <w:jc w:val="both"/>
      </w:pPr>
      <w:r>
        <w:rPr>
          <w:b/>
        </w:rPr>
        <w:t>Câu 13.</w:t>
      </w:r>
      <w:r>
        <w:t xml:space="preserve"> Cơ quan nào ở nước ta thực hiện quyền hành pháp?</w:t>
      </w:r>
    </w:p>
    <w:p w:rsidR="00743582" w:rsidRDefault="00743582" w:rsidP="00743582">
      <w:pPr>
        <w:autoSpaceDE w:val="0"/>
        <w:autoSpaceDN w:val="0"/>
        <w:adjustRightInd w:val="0"/>
        <w:ind w:right="48"/>
        <w:jc w:val="both"/>
      </w:pPr>
      <w:r>
        <w:rPr>
          <w:color w:val="FF0000"/>
        </w:rPr>
        <w:t>A. Chính Phủ.</w:t>
      </w:r>
      <w:r>
        <w:rPr>
          <w:color w:val="FF0000"/>
        </w:rPr>
        <w:tab/>
      </w:r>
      <w:r>
        <w:rPr>
          <w:color w:val="FF0000"/>
        </w:rPr>
        <w:tab/>
      </w:r>
      <w:r>
        <w:t>B. Quốc hội.</w:t>
      </w:r>
      <w:r>
        <w:tab/>
      </w:r>
      <w:r>
        <w:tab/>
      </w:r>
      <w:r>
        <w:tab/>
        <w:t>C. Chủ tịch nước.</w:t>
      </w:r>
      <w:r>
        <w:tab/>
        <w:t>D. Tòa án nhân dân.</w:t>
      </w:r>
    </w:p>
    <w:p w:rsidR="00743582" w:rsidRDefault="00743582" w:rsidP="00743582">
      <w:pPr>
        <w:jc w:val="both"/>
        <w:rPr>
          <w:lang w:val="vi-VN"/>
        </w:rPr>
      </w:pPr>
      <w:r>
        <w:rPr>
          <w:b/>
          <w:lang w:val="vi-VN"/>
        </w:rPr>
        <w:t xml:space="preserve">Câu </w:t>
      </w:r>
      <w:r>
        <w:rPr>
          <w:b/>
        </w:rPr>
        <w:t>14</w:t>
      </w:r>
      <w:r>
        <w:rPr>
          <w:b/>
          <w:lang w:val="vi-VN"/>
        </w:rPr>
        <w:t>.</w:t>
      </w:r>
      <w:r>
        <w:rPr>
          <w:lang w:val="vi-VN"/>
        </w:rPr>
        <w:t xml:space="preserve"> Phát biểu nào dưới đây </w:t>
      </w:r>
      <w:r>
        <w:rPr>
          <w:b/>
          <w:i/>
          <w:lang w:val="vi-VN"/>
        </w:rPr>
        <w:t>chưa đúng</w:t>
      </w:r>
      <w:r>
        <w:rPr>
          <w:lang w:val="vi-VN"/>
        </w:rPr>
        <w:t>?</w:t>
      </w:r>
    </w:p>
    <w:p w:rsidR="00743582" w:rsidRDefault="00743582" w:rsidP="00743582">
      <w:pPr>
        <w:jc w:val="both"/>
        <w:rPr>
          <w:color w:val="FF0000"/>
          <w:lang w:val="vi-VN"/>
        </w:rPr>
      </w:pPr>
      <w:r>
        <w:rPr>
          <w:color w:val="FF0000"/>
          <w:lang w:val="vi-VN"/>
        </w:rPr>
        <w:t>A. Chủ tịch nước là người đứng đầu Quốc hội.</w:t>
      </w:r>
      <w:r>
        <w:rPr>
          <w:color w:val="FF0000"/>
          <w:lang w:val="vi-VN"/>
        </w:rPr>
        <w:tab/>
      </w:r>
    </w:p>
    <w:p w:rsidR="00743582" w:rsidRDefault="00743582" w:rsidP="00743582">
      <w:pPr>
        <w:jc w:val="both"/>
        <w:rPr>
          <w:lang w:val="vi-VN"/>
        </w:rPr>
      </w:pPr>
      <w:r>
        <w:rPr>
          <w:lang w:val="vi-VN"/>
        </w:rPr>
        <w:t>B. Quốc hội là cơ quan quyền lực nhà nước cao nhất.</w:t>
      </w:r>
    </w:p>
    <w:p w:rsidR="00743582" w:rsidRDefault="00743582" w:rsidP="00743582">
      <w:pPr>
        <w:jc w:val="both"/>
        <w:rPr>
          <w:lang w:val="vi-VN"/>
        </w:rPr>
      </w:pPr>
      <w:r>
        <w:rPr>
          <w:lang w:val="vi-VN"/>
        </w:rPr>
        <w:t>C. Chính phủ là cơ quan hành chính nhà nước cao nhất.</w:t>
      </w:r>
    </w:p>
    <w:p w:rsidR="00743582" w:rsidRDefault="00743582" w:rsidP="00743582">
      <w:pPr>
        <w:jc w:val="both"/>
        <w:rPr>
          <w:lang w:val="vi-VN"/>
        </w:rPr>
      </w:pPr>
      <w:r>
        <w:rPr>
          <w:lang w:val="vi-VN"/>
        </w:rPr>
        <w:t>D. Bộ máy nhà nước ta mang tính nhân dân sâu sắc.</w:t>
      </w:r>
    </w:p>
    <w:p w:rsidR="00F8043E" w:rsidRDefault="00F8043E" w:rsidP="00F8043E">
      <w:pPr>
        <w:jc w:val="both"/>
        <w:rPr>
          <w:rFonts w:eastAsia="Calibri"/>
        </w:rPr>
      </w:pPr>
      <w:r>
        <w:rPr>
          <w:rFonts w:eastAsia="Calibri"/>
          <w:b/>
        </w:rPr>
        <w:t>Câu 15.</w:t>
      </w:r>
      <w:r>
        <w:rPr>
          <w:rFonts w:eastAsia="Calibri"/>
        </w:rPr>
        <w:t xml:space="preserve"> Tòa án nhân dân là cơ quan xét xử của nước Cộng hòa xã hội chủ nghĩa Việt Nam, thực hiện quyền</w:t>
      </w:r>
    </w:p>
    <w:p w:rsidR="00F8043E" w:rsidRDefault="00F8043E" w:rsidP="00F8043E">
      <w:pPr>
        <w:jc w:val="both"/>
        <w:rPr>
          <w:rFonts w:eastAsia="Calibri"/>
        </w:rPr>
      </w:pPr>
      <w:r>
        <w:rPr>
          <w:rFonts w:eastAsia="Calibri"/>
          <w:color w:val="FF0000"/>
          <w:lang w:val="vi-VN"/>
        </w:rPr>
        <w:t>A.</w:t>
      </w:r>
      <w:r>
        <w:rPr>
          <w:rFonts w:eastAsia="Calibri"/>
          <w:color w:val="FF0000"/>
        </w:rPr>
        <w:t xml:space="preserve"> tư pháp.</w:t>
      </w:r>
      <w:r>
        <w:rPr>
          <w:rFonts w:eastAsia="Calibri"/>
          <w:color w:val="FF0000"/>
        </w:rPr>
        <w:tab/>
      </w:r>
      <w:r>
        <w:rPr>
          <w:rFonts w:eastAsia="Calibri"/>
          <w:color w:val="FF0000"/>
        </w:rPr>
        <w:tab/>
      </w:r>
      <w:r>
        <w:rPr>
          <w:rFonts w:eastAsia="Calibri"/>
          <w:lang w:val="vi-VN"/>
        </w:rPr>
        <w:t>B.</w:t>
      </w:r>
      <w:r>
        <w:rPr>
          <w:rFonts w:eastAsia="Calibri"/>
        </w:rPr>
        <w:t xml:space="preserve"> hành pháp.</w:t>
      </w:r>
      <w:r>
        <w:rPr>
          <w:rFonts w:eastAsia="Calibri"/>
        </w:rPr>
        <w:tab/>
      </w:r>
      <w:r>
        <w:rPr>
          <w:rFonts w:eastAsia="Calibri"/>
        </w:rPr>
        <w:tab/>
      </w:r>
      <w:r>
        <w:rPr>
          <w:rFonts w:eastAsia="Calibri"/>
          <w:lang w:val="vi-VN"/>
        </w:rPr>
        <w:t>C.</w:t>
      </w:r>
      <w:r>
        <w:rPr>
          <w:rFonts w:eastAsia="Calibri"/>
        </w:rPr>
        <w:t xml:space="preserve"> lập pháp.</w:t>
      </w:r>
      <w:r>
        <w:rPr>
          <w:rFonts w:eastAsia="Calibri"/>
        </w:rPr>
        <w:tab/>
      </w:r>
      <w:r>
        <w:rPr>
          <w:rFonts w:eastAsia="Calibri"/>
        </w:rPr>
        <w:tab/>
      </w:r>
      <w:r>
        <w:rPr>
          <w:rFonts w:eastAsia="Calibri"/>
        </w:rPr>
        <w:tab/>
      </w:r>
      <w:r>
        <w:rPr>
          <w:rFonts w:eastAsia="Calibri"/>
        </w:rPr>
        <w:tab/>
      </w:r>
      <w:r>
        <w:rPr>
          <w:rFonts w:eastAsia="Calibri"/>
          <w:lang w:val="vi-VN"/>
        </w:rPr>
        <w:t>D.</w:t>
      </w:r>
      <w:r>
        <w:rPr>
          <w:rFonts w:eastAsia="Calibri"/>
        </w:rPr>
        <w:t xml:space="preserve"> công tố.</w:t>
      </w:r>
    </w:p>
    <w:p w:rsidR="005356D1" w:rsidRDefault="005356D1" w:rsidP="005356D1">
      <w:pPr>
        <w:jc w:val="both"/>
        <w:rPr>
          <w:lang w:val="pt-BR"/>
        </w:rPr>
      </w:pPr>
      <w:r>
        <w:rPr>
          <w:b/>
          <w:lang w:val="pt-BR"/>
        </w:rPr>
        <w:t>Câu 16.</w:t>
      </w:r>
      <w:r>
        <w:rPr>
          <w:lang w:val="pt-BR"/>
        </w:rPr>
        <w:t xml:space="preserve"> Ngày 22/03/2022 Chủ tịch Uỷ ban nhân tỉnh H ra quyết định bổ nhiệm ông K là chủ tịch Uỷ ban nhân dân huyện Y về làm Giám đốc sở tài chính tỉnh H. Việc ông K nhận quyết định của Chủ tịch Uỷ ban nhân tỉnh H và về làm Giám đốc sở tài chính tỉnh H là thể hiện đặc điểm nào của bộ máy nhà nước Cộng hòa xã hội chủ nghĩa Việt Nam?</w:t>
      </w:r>
    </w:p>
    <w:p w:rsidR="00743582" w:rsidRDefault="005356D1" w:rsidP="005356D1">
      <w:pPr>
        <w:autoSpaceDE w:val="0"/>
        <w:autoSpaceDN w:val="0"/>
        <w:adjustRightInd w:val="0"/>
        <w:ind w:right="48"/>
        <w:jc w:val="both"/>
        <w:rPr>
          <w:lang w:val="it-IT"/>
        </w:rPr>
      </w:pPr>
      <w:r>
        <w:rPr>
          <w:color w:val="FF0000"/>
          <w:lang w:val="pt-BR"/>
        </w:rPr>
        <w:t>A. Tính quyền lực.</w:t>
      </w:r>
      <w:r>
        <w:rPr>
          <w:color w:val="FF0000"/>
          <w:lang w:val="pt-BR"/>
        </w:rPr>
        <w:tab/>
      </w:r>
      <w:r>
        <w:rPr>
          <w:color w:val="FF0000"/>
          <w:lang w:val="pt-BR"/>
        </w:rPr>
        <w:tab/>
      </w:r>
      <w:r>
        <w:rPr>
          <w:lang w:val="pt-BR"/>
        </w:rPr>
        <w:t>B. Tính nhân dân.</w:t>
      </w:r>
      <w:r>
        <w:rPr>
          <w:lang w:val="pt-BR"/>
        </w:rPr>
        <w:tab/>
        <w:t>C. Tính pháp quyền.</w:t>
      </w:r>
      <w:r>
        <w:rPr>
          <w:lang w:val="pt-BR"/>
        </w:rPr>
        <w:tab/>
      </w:r>
      <w:r>
        <w:rPr>
          <w:lang w:val="pt-BR"/>
        </w:rPr>
        <w:tab/>
        <w:t>D. Tính thống nhất.</w:t>
      </w:r>
    </w:p>
    <w:p w:rsidR="004E7B9D" w:rsidRDefault="004E7B9D" w:rsidP="004E7B9D">
      <w:pPr>
        <w:spacing w:line="276" w:lineRule="auto"/>
        <w:rPr>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4E7B9D" w:rsidTr="004E7B9D">
        <w:tc>
          <w:tcPr>
            <w:tcW w:w="1168"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1A</w:t>
            </w:r>
          </w:p>
        </w:tc>
        <w:tc>
          <w:tcPr>
            <w:tcW w:w="1168"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2</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3</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4</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5</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6</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7</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8</w:t>
            </w:r>
          </w:p>
        </w:tc>
      </w:tr>
      <w:tr w:rsidR="004E7B9D" w:rsidTr="004E7B9D">
        <w:tc>
          <w:tcPr>
            <w:tcW w:w="1168"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9</w:t>
            </w:r>
          </w:p>
        </w:tc>
        <w:tc>
          <w:tcPr>
            <w:tcW w:w="1168"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10</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11</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12</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13</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14</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15</w:t>
            </w:r>
          </w:p>
        </w:tc>
        <w:tc>
          <w:tcPr>
            <w:tcW w:w="1169" w:type="dxa"/>
          </w:tcPr>
          <w:p w:rsidR="004E7B9D" w:rsidRDefault="004E7B9D" w:rsidP="00637591">
            <w:pPr>
              <w:autoSpaceDE w:val="0"/>
              <w:autoSpaceDN w:val="0"/>
              <w:spacing w:line="276" w:lineRule="auto"/>
              <w:jc w:val="both"/>
              <w:rPr>
                <w:rFonts w:eastAsia="Times New Roman" w:cs="Times New Roman"/>
                <w:b/>
                <w:sz w:val="26"/>
                <w:szCs w:val="26"/>
                <w:highlight w:val="white"/>
                <w:lang w:bidi="en-US"/>
              </w:rPr>
            </w:pPr>
            <w:r>
              <w:rPr>
                <w:rFonts w:eastAsia="Times New Roman" w:cs="Times New Roman"/>
                <w:b/>
                <w:sz w:val="26"/>
                <w:szCs w:val="26"/>
                <w:highlight w:val="white"/>
                <w:lang w:bidi="en-US"/>
              </w:rPr>
              <w:t>16</w:t>
            </w:r>
          </w:p>
        </w:tc>
      </w:tr>
    </w:tbl>
    <w:p w:rsidR="00D60EA3" w:rsidRDefault="00D60EA3" w:rsidP="00637591">
      <w:pPr>
        <w:autoSpaceDE w:val="0"/>
        <w:autoSpaceDN w:val="0"/>
        <w:spacing w:line="276" w:lineRule="auto"/>
        <w:jc w:val="both"/>
        <w:rPr>
          <w:rFonts w:eastAsia="Times New Roman" w:cs="Times New Roman"/>
          <w:b/>
          <w:sz w:val="26"/>
          <w:szCs w:val="26"/>
          <w:highlight w:val="white"/>
          <w:lang w:bidi="en-US"/>
        </w:rPr>
      </w:pPr>
    </w:p>
    <w:p w:rsidR="00637591" w:rsidRPr="00637591" w:rsidRDefault="00637591" w:rsidP="00637591">
      <w:pPr>
        <w:autoSpaceDE w:val="0"/>
        <w:autoSpaceDN w:val="0"/>
        <w:spacing w:line="276" w:lineRule="auto"/>
        <w:jc w:val="both"/>
        <w:rPr>
          <w:rFonts w:eastAsia="Times New Roman" w:cs="Times New Roman"/>
          <w:b/>
          <w:sz w:val="26"/>
          <w:szCs w:val="26"/>
          <w:highlight w:val="white"/>
          <w:lang w:bidi="en-US"/>
        </w:rPr>
      </w:pPr>
    </w:p>
    <w:p w:rsidR="00D53B13" w:rsidRDefault="00637591">
      <w:pPr>
        <w:rPr>
          <w:b/>
        </w:rPr>
      </w:pPr>
      <w:r w:rsidRPr="00637591">
        <w:rPr>
          <w:b/>
        </w:rPr>
        <w:t>PHẦN II: TỰ LUẬN (6 ĐIỂM)</w:t>
      </w:r>
    </w:p>
    <w:p w:rsidR="00EE1E05" w:rsidRPr="00595176" w:rsidRDefault="00EE1E05" w:rsidP="00EE1E05">
      <w:pPr>
        <w:jc w:val="both"/>
        <w:rPr>
          <w:color w:val="auto"/>
          <w:sz w:val="26"/>
          <w:szCs w:val="26"/>
          <w:lang w:val="vi-VN"/>
        </w:rPr>
      </w:pPr>
      <w:r w:rsidRPr="00595176">
        <w:rPr>
          <w:b/>
          <w:bCs/>
          <w:color w:val="auto"/>
          <w:sz w:val="26"/>
          <w:szCs w:val="26"/>
          <w:lang w:val="vi-VN"/>
        </w:rPr>
        <w:t>Câu</w:t>
      </w:r>
      <w:r w:rsidRPr="00595176">
        <w:rPr>
          <w:b/>
          <w:bCs/>
          <w:color w:val="auto"/>
          <w:sz w:val="26"/>
          <w:szCs w:val="26"/>
        </w:rPr>
        <w:t xml:space="preserve"> 1</w:t>
      </w:r>
      <w:r w:rsidRPr="00595176">
        <w:rPr>
          <w:b/>
          <w:bCs/>
          <w:color w:val="auto"/>
          <w:sz w:val="26"/>
          <w:szCs w:val="26"/>
          <w:lang w:val="vi-VN"/>
        </w:rPr>
        <w:t xml:space="preserve">: </w:t>
      </w:r>
      <w:r w:rsidRPr="00595176">
        <w:rPr>
          <w:color w:val="auto"/>
          <w:sz w:val="26"/>
          <w:szCs w:val="26"/>
          <w:lang w:val="vi-VN"/>
        </w:rPr>
        <w:t> Hiến pháp năm 2013 khẳng đị</w:t>
      </w:r>
      <w:r w:rsidR="007A0232" w:rsidRPr="00595176">
        <w:rPr>
          <w:color w:val="auto"/>
          <w:sz w:val="26"/>
          <w:szCs w:val="26"/>
          <w:lang w:val="vi-VN"/>
        </w:rPr>
        <w:t>nh: “Nước Cộng hòa xã hội chủ nghĩa Việt Nam do nhân dân làm chủ</w:t>
      </w:r>
      <w:r w:rsidR="007A0232" w:rsidRPr="00595176">
        <w:rPr>
          <w:color w:val="auto"/>
          <w:sz w:val="26"/>
          <w:szCs w:val="26"/>
        </w:rPr>
        <w:t>” và “</w:t>
      </w:r>
      <w:r w:rsidRPr="00595176">
        <w:rPr>
          <w:color w:val="auto"/>
          <w:sz w:val="26"/>
          <w:szCs w:val="26"/>
          <w:lang w:val="vi-VN"/>
        </w:rPr>
        <w:t>Đảng Cộng sản Việt Nam” – Đội tiên phong của giai cấp công nhân, đồng thời là đội tiên phong của Nhân dân lao động và của cả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p>
    <w:p w:rsidR="00EE1E05" w:rsidRPr="00595176" w:rsidRDefault="00EE1E05" w:rsidP="00EE1E05">
      <w:pPr>
        <w:jc w:val="both"/>
        <w:rPr>
          <w:i/>
          <w:color w:val="auto"/>
          <w:sz w:val="26"/>
          <w:szCs w:val="26"/>
          <w:lang w:val="vi-VN"/>
        </w:rPr>
      </w:pPr>
      <w:r w:rsidRPr="00595176">
        <w:rPr>
          <w:i/>
          <w:color w:val="auto"/>
          <w:sz w:val="26"/>
          <w:szCs w:val="26"/>
        </w:rPr>
        <w:t xml:space="preserve"> </w:t>
      </w:r>
      <w:r w:rsidRPr="00595176">
        <w:rPr>
          <w:i/>
          <w:color w:val="auto"/>
          <w:sz w:val="26"/>
          <w:szCs w:val="26"/>
          <w:lang w:val="vi-VN"/>
        </w:rPr>
        <w:t>Thông tin trên đề cập đến nguyên tắc nào trong tổ chức và hoạt động của hệ thống chính trị Việt Nam?. Nêu một vài hiểu biết của em về nguyên tắc đó.</w:t>
      </w:r>
    </w:p>
    <w:p w:rsidR="005027D9" w:rsidRPr="00595176" w:rsidRDefault="005027D9" w:rsidP="00EE1E05">
      <w:pPr>
        <w:jc w:val="both"/>
        <w:rPr>
          <w:i/>
          <w:color w:val="auto"/>
          <w:sz w:val="26"/>
          <w:szCs w:val="26"/>
          <w:lang w:val="vi-VN"/>
        </w:rPr>
      </w:pPr>
    </w:p>
    <w:p w:rsidR="00B423CA" w:rsidRPr="00595176" w:rsidRDefault="005027D9" w:rsidP="00EE1E05">
      <w:pPr>
        <w:jc w:val="both"/>
        <w:rPr>
          <w:rFonts w:cs="Times New Roman"/>
          <w:color w:val="auto"/>
          <w:sz w:val="26"/>
          <w:szCs w:val="26"/>
          <w:shd w:val="clear" w:color="auto" w:fill="FFFFFF"/>
        </w:rPr>
      </w:pPr>
      <w:r w:rsidRPr="00595176">
        <w:rPr>
          <w:b/>
          <w:color w:val="auto"/>
          <w:sz w:val="26"/>
          <w:szCs w:val="26"/>
        </w:rPr>
        <w:t xml:space="preserve">Câu 2: </w:t>
      </w:r>
      <w:r w:rsidRPr="00595176">
        <w:rPr>
          <w:rFonts w:cs="Times New Roman"/>
          <w:color w:val="auto"/>
          <w:sz w:val="26"/>
          <w:szCs w:val="26"/>
          <w:shd w:val="clear" w:color="auto" w:fill="FFFFFF"/>
        </w:rPr>
        <w:t>Điều 102 Hiến pháp năm 2013 quy định: </w:t>
      </w:r>
      <w:r w:rsidRPr="00595176">
        <w:rPr>
          <w:rStyle w:val="Emphasis"/>
          <w:rFonts w:cs="Times New Roman"/>
          <w:color w:val="auto"/>
          <w:sz w:val="26"/>
          <w:szCs w:val="26"/>
          <w:shd w:val="clear" w:color="auto" w:fill="FFFFFF"/>
        </w:rPr>
        <w:t>“</w:t>
      </w:r>
      <w:r w:rsidR="00FB0190" w:rsidRPr="00595176">
        <w:rPr>
          <w:rStyle w:val="Emphasis"/>
          <w:rFonts w:cs="Times New Roman"/>
          <w:color w:val="auto"/>
          <w:sz w:val="26"/>
          <w:szCs w:val="26"/>
          <w:shd w:val="clear" w:color="auto" w:fill="FFFFFF"/>
        </w:rPr>
        <w:t>…</w:t>
      </w:r>
      <w:r w:rsidRPr="00595176">
        <w:rPr>
          <w:rStyle w:val="Emphasis"/>
          <w:rFonts w:cs="Times New Roman"/>
          <w:color w:val="auto"/>
          <w:sz w:val="26"/>
          <w:szCs w:val="26"/>
          <w:shd w:val="clear" w:color="auto" w:fill="FFFFFF"/>
        </w:rPr>
        <w:t xml:space="preserve"> là cơ quan xét xử của nước Cộng hoà xã hội chủ nghĩa Việt Nam, thực hiện quyền tư pháp”</w:t>
      </w:r>
      <w:r w:rsidR="00953F91" w:rsidRPr="00595176">
        <w:rPr>
          <w:rStyle w:val="Emphasis"/>
          <w:rFonts w:cs="Times New Roman"/>
          <w:color w:val="auto"/>
          <w:sz w:val="26"/>
          <w:szCs w:val="26"/>
          <w:shd w:val="clear" w:color="auto" w:fill="FFFFFF"/>
        </w:rPr>
        <w:t xml:space="preserve">, </w:t>
      </w:r>
      <w:r w:rsidR="00953F91" w:rsidRPr="00595176">
        <w:rPr>
          <w:rStyle w:val="Emphasis"/>
          <w:rFonts w:cs="Times New Roman"/>
          <w:i w:val="0"/>
          <w:color w:val="auto"/>
          <w:sz w:val="26"/>
          <w:szCs w:val="26"/>
          <w:shd w:val="clear" w:color="auto" w:fill="FFFFFF"/>
        </w:rPr>
        <w:t>đồng thời</w:t>
      </w:r>
      <w:r w:rsidRPr="00595176">
        <w:rPr>
          <w:rFonts w:cs="Times New Roman"/>
          <w:color w:val="auto"/>
          <w:sz w:val="26"/>
          <w:szCs w:val="26"/>
          <w:shd w:val="clear" w:color="auto" w:fill="FFFFFF"/>
        </w:rPr>
        <w:t xml:space="preserve"> nhiệm vụ bảo vệ công lý, bảo vệ quyền con người, quyền công dâ</w:t>
      </w:r>
      <w:r w:rsidR="00953F91" w:rsidRPr="00595176">
        <w:rPr>
          <w:rFonts w:cs="Times New Roman"/>
          <w:color w:val="auto"/>
          <w:sz w:val="26"/>
          <w:szCs w:val="26"/>
          <w:shd w:val="clear" w:color="auto" w:fill="FFFFFF"/>
        </w:rPr>
        <w:t>n, bảo vệ chế độ xã hội chủ nghĩa, bảo vệ lợi ích của Nhà nước, quyền và lợi ích hợp pháp của tổ chức, cá nhân…</w:t>
      </w:r>
    </w:p>
    <w:p w:rsidR="00637591" w:rsidRPr="00637591" w:rsidRDefault="00B423CA" w:rsidP="00622C61">
      <w:pPr>
        <w:jc w:val="both"/>
        <w:rPr>
          <w:b/>
        </w:rPr>
      </w:pPr>
      <w:r w:rsidRPr="00595176">
        <w:rPr>
          <w:rFonts w:cs="Times New Roman"/>
          <w:i/>
          <w:color w:val="auto"/>
          <w:sz w:val="26"/>
          <w:szCs w:val="26"/>
          <w:shd w:val="clear" w:color="auto" w:fill="FFFFFF"/>
        </w:rPr>
        <w:t>T</w:t>
      </w:r>
      <w:r w:rsidR="005027D9" w:rsidRPr="00595176">
        <w:rPr>
          <w:rFonts w:cs="Times New Roman"/>
          <w:i/>
          <w:color w:val="auto"/>
          <w:sz w:val="26"/>
          <w:szCs w:val="26"/>
          <w:shd w:val="clear" w:color="auto" w:fill="FFFFFF"/>
        </w:rPr>
        <w:t xml:space="preserve">ừ thông tin trên em </w:t>
      </w:r>
      <w:r w:rsidR="00FB0190" w:rsidRPr="00595176">
        <w:rPr>
          <w:rFonts w:cs="Times New Roman"/>
          <w:i/>
          <w:color w:val="auto"/>
          <w:sz w:val="26"/>
          <w:szCs w:val="26"/>
          <w:shd w:val="clear" w:color="auto" w:fill="FFFFFF"/>
        </w:rPr>
        <w:t>hãy</w:t>
      </w:r>
      <w:r w:rsidR="005027D9" w:rsidRPr="00595176">
        <w:rPr>
          <w:rFonts w:cs="Times New Roman"/>
          <w:i/>
          <w:color w:val="auto"/>
          <w:sz w:val="26"/>
          <w:szCs w:val="26"/>
          <w:shd w:val="clear" w:color="auto" w:fill="FFFFFF"/>
        </w:rPr>
        <w:t xml:space="preserve"> cho biết </w:t>
      </w:r>
      <w:r w:rsidR="00737818" w:rsidRPr="00595176">
        <w:rPr>
          <w:rFonts w:cs="Times New Roman"/>
          <w:i/>
          <w:color w:val="auto"/>
          <w:sz w:val="26"/>
          <w:szCs w:val="26"/>
          <w:shd w:val="clear" w:color="auto" w:fill="FFFFFF"/>
        </w:rPr>
        <w:t>cơ quan trong bộ máy nhà nước được đề cập đế</w:t>
      </w:r>
      <w:r w:rsidR="006B0A11" w:rsidRPr="00595176">
        <w:rPr>
          <w:rFonts w:cs="Times New Roman"/>
          <w:i/>
          <w:color w:val="auto"/>
          <w:sz w:val="26"/>
          <w:szCs w:val="26"/>
          <w:shd w:val="clear" w:color="auto" w:fill="FFFFFF"/>
        </w:rPr>
        <w:t>n và nêu cơ cấu tổ chức của bộ máy đó</w:t>
      </w:r>
      <w:r w:rsidRPr="00595176">
        <w:rPr>
          <w:rFonts w:cs="Times New Roman"/>
          <w:color w:val="auto"/>
          <w:sz w:val="26"/>
          <w:szCs w:val="26"/>
          <w:shd w:val="clear" w:color="auto" w:fill="FFFFFF"/>
        </w:rPr>
        <w:t>?</w:t>
      </w:r>
      <w:r w:rsidR="00622C61" w:rsidRPr="00637591">
        <w:rPr>
          <w:b/>
        </w:rPr>
        <w:t xml:space="preserve"> </w:t>
      </w:r>
    </w:p>
    <w:sectPr w:rsidR="00637591" w:rsidRPr="00637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91"/>
    <w:rsid w:val="00070EA8"/>
    <w:rsid w:val="00201F3A"/>
    <w:rsid w:val="002639D8"/>
    <w:rsid w:val="003E6366"/>
    <w:rsid w:val="00447B8D"/>
    <w:rsid w:val="004E7B9D"/>
    <w:rsid w:val="005027D9"/>
    <w:rsid w:val="005356D1"/>
    <w:rsid w:val="005777CD"/>
    <w:rsid w:val="00595176"/>
    <w:rsid w:val="00622C61"/>
    <w:rsid w:val="00637591"/>
    <w:rsid w:val="006B0A11"/>
    <w:rsid w:val="00737818"/>
    <w:rsid w:val="00743582"/>
    <w:rsid w:val="007A0232"/>
    <w:rsid w:val="007D38C9"/>
    <w:rsid w:val="008D3DF7"/>
    <w:rsid w:val="00953F91"/>
    <w:rsid w:val="00A803AE"/>
    <w:rsid w:val="00AD7CE9"/>
    <w:rsid w:val="00B423CA"/>
    <w:rsid w:val="00B646B3"/>
    <w:rsid w:val="00D53B13"/>
    <w:rsid w:val="00D60EA3"/>
    <w:rsid w:val="00DE2C29"/>
    <w:rsid w:val="00DF4358"/>
    <w:rsid w:val="00EC2E7A"/>
    <w:rsid w:val="00EE1E05"/>
    <w:rsid w:val="00F20010"/>
    <w:rsid w:val="00F8043E"/>
    <w:rsid w:val="00FB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A30B"/>
  <w15:chartTrackingRefBased/>
  <w15:docId w15:val="{B6C2F05F-0AC3-46B2-814D-294640A8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59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637591"/>
    <w:pPr>
      <w:spacing w:after="200" w:line="276" w:lineRule="auto"/>
    </w:pPr>
    <w:rPr>
      <w:rFonts w:ascii="Times New Roman" w:hAnsi="Times New Roman"/>
      <w:sz w:val="24"/>
    </w:rPr>
    <w:tblPr>
      <w:tblCellMar>
        <w:top w:w="0" w:type="dxa"/>
        <w:left w:w="0" w:type="dxa"/>
        <w:bottom w:w="0" w:type="dxa"/>
        <w:right w:w="0" w:type="dxa"/>
      </w:tblCellMar>
    </w:tblPr>
  </w:style>
  <w:style w:type="character" w:styleId="Emphasis">
    <w:name w:val="Emphasis"/>
    <w:basedOn w:val="DefaultParagraphFont"/>
    <w:uiPriority w:val="20"/>
    <w:qFormat/>
    <w:rsid w:val="005027D9"/>
    <w:rPr>
      <w:i/>
      <w:iCs/>
    </w:rPr>
  </w:style>
  <w:style w:type="table" w:styleId="TableGrid">
    <w:name w:val="Table Grid"/>
    <w:basedOn w:val="TableNormal"/>
    <w:uiPriority w:val="39"/>
    <w:rsid w:val="004E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6366"/>
    <w:pPr>
      <w:spacing w:before="100" w:beforeAutospacing="1" w:after="100" w:afterAutospacing="1" w:line="240" w:lineRule="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2023-03-07T17:58:00Z</dcterms:created>
  <dcterms:modified xsi:type="dcterms:W3CDTF">2023-03-08T10:08:00Z</dcterms:modified>
</cp:coreProperties>
</file>