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10</w:t>
            </w:r>
          </w:p>
        </w:tc>
        <w:tc>
          <w:tcPr>
            <w:tcW w:w="6803" w:type="dxa"/>
          </w:tcPr>
          <w:p w:rsidR="00D836BC" w:rsidRDefault="00DF7F23" w:rsidP="00CC7D7B">
            <w:pPr>
              <w:rPr>
                <w:rFonts w:ascii="Times New Roman" w:hAnsi="Times New Roman" w:cs="Times New Roman"/>
                <w:b/>
                <w:bCs/>
              </w:rPr>
            </w:pPr>
            <w:r>
              <w:rPr>
                <w:rFonts w:ascii="Times New Roman" w:hAnsi="Times New Roman" w:cs="Times New Roman"/>
                <w:b/>
                <w:bCs/>
              </w:rPr>
              <w:t xml:space="preserve">Tên bài học: Truyền thống đánh giặc giữ nước của dân tộc Việt Nam – Tiết </w:t>
            </w:r>
            <w:r w:rsidR="00CC7D7B">
              <w:rPr>
                <w:rFonts w:ascii="Times New Roman" w:hAnsi="Times New Roman" w:cs="Times New Roman"/>
                <w:b/>
                <w:bCs/>
              </w:rPr>
              <w:t>4</w:t>
            </w: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w:t>
            </w:r>
            <w:r w:rsidR="00341CED">
              <w:rPr>
                <w:rFonts w:ascii="Times New Roman" w:hAnsi="Times New Roman" w:cs="Times New Roman"/>
                <w:b/>
                <w:bCs/>
                <w:i/>
              </w:rPr>
              <w:t xml:space="preserve"> </w:t>
            </w:r>
            <w:r w:rsidR="002C7167" w:rsidRPr="008D0403">
              <w:rPr>
                <w:rFonts w:ascii="Times New Roman" w:hAnsi="Times New Roman" w:cs="Times New Roman"/>
                <w:b/>
                <w:bCs/>
                <w:i/>
              </w:rPr>
              <w:t>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72270E" w:rsidRDefault="00D34379"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Tài liệu: SGK QP và AN khối 10</w:t>
            </w:r>
            <w:r w:rsidR="00DF7F23">
              <w:rPr>
                <w:rFonts w:ascii="Times New Roman" w:hAnsi="Times New Roman" w:cs="Times New Roman"/>
                <w:bCs/>
              </w:rPr>
              <w:t xml:space="preserve"> – Bài 1 – tiết </w:t>
            </w:r>
            <w:r w:rsidR="00CC7D7B">
              <w:rPr>
                <w:rFonts w:ascii="Times New Roman" w:hAnsi="Times New Roman" w:cs="Times New Roman"/>
                <w:bCs/>
              </w:rPr>
              <w:t>4</w:t>
            </w:r>
            <w:r w:rsidR="00DF7F23">
              <w:rPr>
                <w:rFonts w:ascii="Times New Roman" w:hAnsi="Times New Roman" w:cs="Times New Roman"/>
                <w:bCs/>
              </w:rPr>
              <w:t xml:space="preserve">: </w:t>
            </w:r>
            <w:r w:rsidR="00DF2966">
              <w:rPr>
                <w:rFonts w:ascii="Times New Roman" w:hAnsi="Times New Roman" w:cs="Times New Roman"/>
                <w:bCs/>
              </w:rPr>
              <w:t>Truyền thống đánh giặc giữ nước của dân tộc Việt Nam</w:t>
            </w:r>
          </w:p>
          <w:p w:rsidR="00DF7F23" w:rsidRDefault="00596446" w:rsidP="00DF2966">
            <w:pPr>
              <w:pStyle w:val="ListParagraph"/>
              <w:numPr>
                <w:ilvl w:val="0"/>
                <w:numId w:val="3"/>
              </w:numPr>
              <w:tabs>
                <w:tab w:val="left" w:pos="153"/>
              </w:tabs>
              <w:ind w:left="0" w:firstLine="0"/>
              <w:jc w:val="both"/>
              <w:rPr>
                <w:rFonts w:ascii="Times New Roman" w:hAnsi="Times New Roman" w:cs="Times New Roman"/>
                <w:bCs/>
              </w:rPr>
            </w:pPr>
            <w:r w:rsidRPr="0072270E">
              <w:rPr>
                <w:rFonts w:ascii="Times New Roman" w:hAnsi="Times New Roman" w:cs="Times New Roman"/>
                <w:lang w:val="vi-VN"/>
              </w:rPr>
              <w:t xml:space="preserve">Phần Nội </w:t>
            </w:r>
            <w:r w:rsidRPr="0072270E">
              <w:rPr>
                <w:rFonts w:ascii="Times New Roman" w:hAnsi="Times New Roman" w:cs="Times New Roman"/>
                <w:bCs/>
              </w:rPr>
              <w:t>dung</w:t>
            </w:r>
            <w:r w:rsidRPr="0072270E">
              <w:rPr>
                <w:rFonts w:ascii="Times New Roman" w:hAnsi="Times New Roman" w:cs="Times New Roman"/>
                <w:lang w:val="vi-VN"/>
              </w:rPr>
              <w:t xml:space="preserve"> chủ đề (Bài học)</w:t>
            </w:r>
            <w:r w:rsidR="00D34379">
              <w:rPr>
                <w:rFonts w:ascii="Times New Roman" w:hAnsi="Times New Roman" w:cs="Times New Roman"/>
              </w:rPr>
              <w:t>:</w:t>
            </w:r>
          </w:p>
          <w:p w:rsidR="00CC7D7B" w:rsidRPr="00CC7D7B" w:rsidRDefault="00CC7D7B" w:rsidP="00CC7D7B">
            <w:pPr>
              <w:tabs>
                <w:tab w:val="left" w:pos="153"/>
              </w:tabs>
              <w:jc w:val="both"/>
              <w:rPr>
                <w:rFonts w:ascii="Times New Roman" w:hAnsi="Times New Roman" w:cs="Times New Roman"/>
                <w:b/>
                <w:bCs/>
                <w:i/>
              </w:rPr>
            </w:pPr>
            <w:r w:rsidRPr="00CC7D7B">
              <w:rPr>
                <w:rFonts w:ascii="Times New Roman" w:hAnsi="Times New Roman" w:cs="Times New Roman"/>
                <w:b/>
                <w:bCs/>
                <w:i/>
              </w:rPr>
              <w:t xml:space="preserve">3. Truyền thống cả nước chung sức đánh giặc, toàn dân đánh giặc, đánh giặc toàn diện: </w:t>
            </w:r>
          </w:p>
          <w:p w:rsidR="00CC7D7B" w:rsidRDefault="00CC7D7B" w:rsidP="00CC7D7B">
            <w:pPr>
              <w:pStyle w:val="ListParagraph"/>
              <w:numPr>
                <w:ilvl w:val="1"/>
                <w:numId w:val="3"/>
              </w:numPr>
              <w:tabs>
                <w:tab w:val="left" w:pos="153"/>
              </w:tabs>
              <w:ind w:left="607"/>
              <w:jc w:val="both"/>
              <w:rPr>
                <w:rFonts w:ascii="Times New Roman" w:hAnsi="Times New Roman" w:cs="Times New Roman"/>
                <w:bCs/>
              </w:rPr>
            </w:pPr>
            <w:r w:rsidRPr="00CC7D7B">
              <w:rPr>
                <w:rFonts w:ascii="Times New Roman" w:hAnsi="Times New Roman" w:cs="Times New Roman"/>
                <w:bCs/>
              </w:rPr>
              <w:t xml:space="preserve">Để chiến thắng giặc ngoại xâm có lực lượng lớn hơn ta nhiều lần, nhân dân Việt Nam phải đoàn kết cả dân tộc thành một khối. Cả nước chung sức đánh giặc tiến hành cuộc chiến tranh toàn dân toàn diện trên tất cả các mặt trận kinh tế, chính trị và quân sự. </w:t>
            </w:r>
          </w:p>
          <w:p w:rsidR="00E756DB" w:rsidRPr="00E756DB" w:rsidRDefault="00CC7D7B" w:rsidP="00E756DB">
            <w:pPr>
              <w:pStyle w:val="ListParagraph"/>
              <w:numPr>
                <w:ilvl w:val="1"/>
                <w:numId w:val="3"/>
              </w:numPr>
              <w:tabs>
                <w:tab w:val="left" w:pos="153"/>
              </w:tabs>
              <w:ind w:left="607"/>
              <w:jc w:val="both"/>
              <w:rPr>
                <w:rFonts w:ascii="Times New Roman" w:hAnsi="Times New Roman" w:cs="Times New Roman"/>
                <w:bCs/>
              </w:rPr>
            </w:pPr>
            <w:r w:rsidRPr="00CC7D7B">
              <w:rPr>
                <w:rFonts w:ascii="Times New Roman" w:hAnsi="Times New Roman" w:cs="Times New Roman"/>
                <w:b/>
                <w:bCs/>
              </w:rPr>
              <w:t>Học sinh</w:t>
            </w:r>
            <w:r>
              <w:rPr>
                <w:rFonts w:ascii="Times New Roman" w:hAnsi="Times New Roman" w:cs="Times New Roman"/>
                <w:bCs/>
              </w:rPr>
              <w:t xml:space="preserve">: </w:t>
            </w:r>
            <w:r w:rsidR="00E756DB">
              <w:rPr>
                <w:rFonts w:ascii="Times New Roman" w:hAnsi="Times New Roman" w:cs="Times New Roman"/>
                <w:bCs/>
              </w:rPr>
              <w:t>Căn cứ những nội dung ở phần I, và những kiến thức đã học ở bộ môn Lịch Sử. Tìm dữ kiện thể hiện tinh thần đoàn kết chống giặc, đặc biệt trong giai đoạn kháng chiến chống thực dân Pháp và đế quốc Mỹ</w:t>
            </w:r>
          </w:p>
          <w:p w:rsidR="00CC7D7B" w:rsidRPr="00CC7D7B" w:rsidRDefault="00CC7D7B" w:rsidP="00CC7D7B">
            <w:pPr>
              <w:tabs>
                <w:tab w:val="left" w:pos="153"/>
              </w:tabs>
              <w:jc w:val="both"/>
              <w:rPr>
                <w:rFonts w:ascii="Times New Roman" w:hAnsi="Times New Roman" w:cs="Times New Roman"/>
                <w:b/>
                <w:bCs/>
                <w:i/>
              </w:rPr>
            </w:pPr>
          </w:p>
          <w:p w:rsidR="00CC7D7B" w:rsidRPr="00CC7D7B" w:rsidRDefault="00CC7D7B" w:rsidP="00CC7D7B">
            <w:pPr>
              <w:tabs>
                <w:tab w:val="left" w:pos="153"/>
              </w:tabs>
              <w:jc w:val="both"/>
              <w:rPr>
                <w:rFonts w:ascii="Times New Roman" w:hAnsi="Times New Roman" w:cs="Times New Roman"/>
                <w:b/>
                <w:bCs/>
                <w:i/>
              </w:rPr>
            </w:pPr>
            <w:r w:rsidRPr="00CC7D7B">
              <w:rPr>
                <w:rFonts w:ascii="Times New Roman" w:hAnsi="Times New Roman" w:cs="Times New Roman"/>
                <w:b/>
                <w:bCs/>
                <w:i/>
              </w:rPr>
              <w:t xml:space="preserve">4. Truyền thống thắng giặc bằng trí thông minh sáng tạo, bằng nghệ thuật quân sự độc đáo: </w:t>
            </w:r>
          </w:p>
          <w:p w:rsidR="00CC7D7B" w:rsidRPr="00CC7D7B" w:rsidRDefault="00CC7D7B" w:rsidP="00CC7D7B">
            <w:pPr>
              <w:pStyle w:val="ListParagraph"/>
              <w:numPr>
                <w:ilvl w:val="0"/>
                <w:numId w:val="3"/>
              </w:numPr>
              <w:tabs>
                <w:tab w:val="left" w:pos="153"/>
              </w:tabs>
              <w:jc w:val="both"/>
              <w:rPr>
                <w:rFonts w:ascii="Times New Roman" w:hAnsi="Times New Roman" w:cs="Times New Roman"/>
                <w:bCs/>
              </w:rPr>
            </w:pPr>
            <w:r w:rsidRPr="00CC7D7B">
              <w:rPr>
                <w:rFonts w:ascii="Times New Roman" w:hAnsi="Times New Roman" w:cs="Times New Roman"/>
                <w:bCs/>
              </w:rPr>
              <w:t xml:space="preserve">Với trí thông minh sáng tạo, nghệ thuật quân sự độc đáo làm cho giặc không phát huy được sở trường và sức mạnh của chúng. </w:t>
            </w:r>
          </w:p>
          <w:p w:rsidR="00CC7D7B" w:rsidRDefault="00CC7D7B" w:rsidP="00CC7D7B">
            <w:pPr>
              <w:pStyle w:val="ListParagraph"/>
              <w:numPr>
                <w:ilvl w:val="0"/>
                <w:numId w:val="3"/>
              </w:numPr>
              <w:tabs>
                <w:tab w:val="left" w:pos="153"/>
              </w:tabs>
              <w:jc w:val="both"/>
              <w:rPr>
                <w:rFonts w:ascii="Times New Roman" w:hAnsi="Times New Roman" w:cs="Times New Roman"/>
                <w:bCs/>
              </w:rPr>
            </w:pPr>
            <w:r w:rsidRPr="00CC7D7B">
              <w:rPr>
                <w:rFonts w:ascii="Times New Roman" w:hAnsi="Times New Roman" w:cs="Times New Roman"/>
                <w:bCs/>
              </w:rPr>
              <w:t xml:space="preserve">Dám đánh, biết đánh và biết thắng giặc bằng mưutrí, bằng nghệ thuật quân sự độc đáo là một đặc điểm nổi bật trong truyền thống đánh giặc của cha ông. </w:t>
            </w:r>
          </w:p>
          <w:p w:rsidR="00AF7548" w:rsidRPr="00CC7D7B" w:rsidRDefault="00AF7548" w:rsidP="00CC7D7B">
            <w:pPr>
              <w:pStyle w:val="ListParagraph"/>
              <w:numPr>
                <w:ilvl w:val="0"/>
                <w:numId w:val="3"/>
              </w:numPr>
              <w:tabs>
                <w:tab w:val="left" w:pos="153"/>
              </w:tabs>
              <w:jc w:val="both"/>
              <w:rPr>
                <w:rFonts w:ascii="Times New Roman" w:hAnsi="Times New Roman" w:cs="Times New Roman"/>
                <w:bCs/>
              </w:rPr>
            </w:pPr>
            <w:r w:rsidRPr="00AF7548">
              <w:rPr>
                <w:rFonts w:ascii="Times New Roman" w:hAnsi="Times New Roman" w:cs="Times New Roman"/>
                <w:b/>
                <w:bCs/>
              </w:rPr>
              <w:t>Học sinh</w:t>
            </w:r>
            <w:r>
              <w:rPr>
                <w:rFonts w:ascii="Times New Roman" w:hAnsi="Times New Roman" w:cs="Times New Roman"/>
                <w:bCs/>
              </w:rPr>
              <w:t>: Căn cứ những nội dung ở phần I, và những kiến thức đã học ở bộ môn Lịch Sử. Tìm dữ kiện thể hiện: tính sáng tạo, độc đáo của nghệ thuật quân sự Việt Nam.</w:t>
            </w:r>
          </w:p>
          <w:p w:rsidR="00CC7D7B" w:rsidRPr="00CC7D7B" w:rsidRDefault="00CC7D7B" w:rsidP="00CC7D7B">
            <w:pPr>
              <w:tabs>
                <w:tab w:val="left" w:pos="153"/>
              </w:tabs>
              <w:jc w:val="both"/>
              <w:rPr>
                <w:rFonts w:ascii="Times New Roman" w:hAnsi="Times New Roman" w:cs="Times New Roman"/>
                <w:b/>
                <w:bCs/>
                <w:i/>
              </w:rPr>
            </w:pPr>
          </w:p>
          <w:p w:rsidR="00FE34E3" w:rsidRPr="00CC7D7B" w:rsidRDefault="00FE34E3" w:rsidP="00CC7D7B">
            <w:pPr>
              <w:tabs>
                <w:tab w:val="left" w:pos="153"/>
              </w:tabs>
              <w:jc w:val="both"/>
              <w:rPr>
                <w:rFonts w:ascii="Times New Roman" w:hAnsi="Times New Roman" w:cs="Times New Roman"/>
                <w:bCs/>
              </w:rPr>
            </w:pPr>
          </w:p>
        </w:tc>
      </w:tr>
      <w:tr w:rsidR="00D0704B" w:rsidTr="003713A7">
        <w:trPr>
          <w:trHeight w:val="1160"/>
        </w:trPr>
        <w:tc>
          <w:tcPr>
            <w:tcW w:w="2547" w:type="dxa"/>
          </w:tcPr>
          <w:p w:rsidR="00D0704B" w:rsidRDefault="008D0403" w:rsidP="00CC7D7B">
            <w:pPr>
              <w:rPr>
                <w:rFonts w:ascii="Times New Roman" w:hAnsi="Times New Roman" w:cs="Times New Roman"/>
                <w:b/>
                <w:bCs/>
              </w:rPr>
            </w:pPr>
            <w:r>
              <w:rPr>
                <w:rFonts w:ascii="Times New Roman" w:hAnsi="Times New Roman" w:cs="Times New Roman"/>
                <w:b/>
                <w:bCs/>
              </w:rPr>
              <w:t xml:space="preserve">Hoạt động </w:t>
            </w:r>
            <w:r w:rsidR="00CC7D7B">
              <w:rPr>
                <w:rFonts w:ascii="Times New Roman" w:hAnsi="Times New Roman" w:cs="Times New Roman"/>
                <w:b/>
                <w:bCs/>
              </w:rPr>
              <w:t>3</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AF7548" w:rsidRDefault="00FE34E3" w:rsidP="00FE34E3">
            <w:pPr>
              <w:pStyle w:val="ListParagraph"/>
              <w:tabs>
                <w:tab w:val="left" w:pos="253"/>
              </w:tabs>
              <w:ind w:left="63"/>
              <w:jc w:val="both"/>
              <w:rPr>
                <w:rFonts w:ascii="Times New Roman" w:hAnsi="Times New Roman" w:cs="Times New Roman"/>
                <w:bCs/>
              </w:rPr>
            </w:pPr>
            <w:r>
              <w:rPr>
                <w:rFonts w:ascii="Times New Roman" w:hAnsi="Times New Roman" w:cs="Times New Roman"/>
                <w:bCs/>
              </w:rPr>
              <w:t>Câu 1</w:t>
            </w:r>
            <w:r w:rsidR="00DE56B8">
              <w:rPr>
                <w:rFonts w:ascii="Times New Roman" w:hAnsi="Times New Roman" w:cs="Times New Roman"/>
                <w:bCs/>
              </w:rPr>
              <w:t>(Hiểu</w:t>
            </w:r>
            <w:r w:rsidR="00AF7548">
              <w:rPr>
                <w:rFonts w:ascii="Times New Roman" w:hAnsi="Times New Roman" w:cs="Times New Roman"/>
                <w:bCs/>
              </w:rPr>
              <w:t xml:space="preserve"> – vận dung</w:t>
            </w:r>
            <w:r w:rsidR="00DE56B8">
              <w:rPr>
                <w:rFonts w:ascii="Times New Roman" w:hAnsi="Times New Roman" w:cs="Times New Roman"/>
                <w:bCs/>
              </w:rPr>
              <w:t>)</w:t>
            </w:r>
            <w:r>
              <w:rPr>
                <w:rFonts w:ascii="Times New Roman" w:hAnsi="Times New Roman" w:cs="Times New Roman"/>
                <w:bCs/>
              </w:rPr>
              <w:t xml:space="preserve">: </w:t>
            </w:r>
            <w:r w:rsidR="00AF7548">
              <w:rPr>
                <w:rFonts w:ascii="Times New Roman" w:hAnsi="Times New Roman" w:cs="Times New Roman"/>
                <w:bCs/>
              </w:rPr>
              <w:t xml:space="preserve">Từ những dự kiện lịch sử đã tìm hiểu, và bài giảng của giáo viên, xác định quá trình phát triển và hoàn thiện của hình thức “chiến tranh nhân dân” từ thời kỳ nhà Trần đến thời kỳ kháng chiến chống thực dân Pháp và đế quốc Mỹ. </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bookmarkStart w:id="0" w:name="_GoBack"/>
            <w:bookmarkEnd w:id="0"/>
            <w:r>
              <w:rPr>
                <w:rFonts w:ascii="Times New Roman" w:hAnsi="Times New Roman" w:cs="Times New Roman"/>
                <w:bCs/>
              </w:rPr>
              <w:t xml:space="preserve">Gửi về </w:t>
            </w:r>
            <w:r w:rsidR="00FE34E3">
              <w:rPr>
                <w:rFonts w:ascii="Times New Roman" w:hAnsi="Times New Roman" w:cs="Times New Roman"/>
                <w:bCs/>
              </w:rPr>
              <w:t xml:space="preserve">Classroom do giáo viên bộ môn cung cấp cho lớp. </w:t>
            </w:r>
          </w:p>
          <w:p w:rsidR="003713A7" w:rsidRPr="00AB7B12" w:rsidRDefault="003713A7" w:rsidP="00DE56B8">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lastRenderedPageBreak/>
              <w:t>Lưu ý:</w:t>
            </w:r>
            <w:r>
              <w:rPr>
                <w:rFonts w:ascii="Times New Roman" w:hAnsi="Times New Roman" w:cs="Times New Roman"/>
              </w:rPr>
              <w:t xml:space="preserve"> khi gửi mail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00DE56B8">
              <w:rPr>
                <w:rFonts w:ascii="Times New Roman" w:hAnsi="Times New Roman" w:cs="Times New Roman"/>
                <w:b/>
                <w:bCs/>
              </w:rPr>
              <w:t>- STT</w:t>
            </w:r>
            <w:r w:rsidRPr="003713A7">
              <w:rPr>
                <w:rFonts w:ascii="Times New Roman" w:hAnsi="Times New Roman" w:cs="Times New Roman"/>
                <w:b/>
                <w:bCs/>
              </w:rPr>
              <w:t xml:space="preserve">”, </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Pr="004E1B9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sectPr w:rsidR="00D94757" w:rsidRPr="004E1B91"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85267"/>
    <w:multiLevelType w:val="hybridMultilevel"/>
    <w:tmpl w:val="1E62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A689C"/>
    <w:multiLevelType w:val="hybridMultilevel"/>
    <w:tmpl w:val="D6EA61AC"/>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56CAB"/>
    <w:rsid w:val="001D5634"/>
    <w:rsid w:val="001D7CA3"/>
    <w:rsid w:val="00226E00"/>
    <w:rsid w:val="00250D31"/>
    <w:rsid w:val="0025559E"/>
    <w:rsid w:val="0026131A"/>
    <w:rsid w:val="00262188"/>
    <w:rsid w:val="0026788B"/>
    <w:rsid w:val="002C0D80"/>
    <w:rsid w:val="002C3450"/>
    <w:rsid w:val="002C7167"/>
    <w:rsid w:val="00332BCB"/>
    <w:rsid w:val="00341CED"/>
    <w:rsid w:val="003713A7"/>
    <w:rsid w:val="00384BBB"/>
    <w:rsid w:val="003A46CF"/>
    <w:rsid w:val="003C0E3F"/>
    <w:rsid w:val="003C4CDF"/>
    <w:rsid w:val="003F7260"/>
    <w:rsid w:val="00436B6F"/>
    <w:rsid w:val="00467D75"/>
    <w:rsid w:val="004A57D8"/>
    <w:rsid w:val="004A7F8F"/>
    <w:rsid w:val="004E1B91"/>
    <w:rsid w:val="004F455E"/>
    <w:rsid w:val="004F5EFE"/>
    <w:rsid w:val="0050342F"/>
    <w:rsid w:val="00536340"/>
    <w:rsid w:val="00596446"/>
    <w:rsid w:val="005D2D01"/>
    <w:rsid w:val="005F04AF"/>
    <w:rsid w:val="00627FC9"/>
    <w:rsid w:val="006615E3"/>
    <w:rsid w:val="00686BEA"/>
    <w:rsid w:val="0069313A"/>
    <w:rsid w:val="006C416D"/>
    <w:rsid w:val="006D20E2"/>
    <w:rsid w:val="006E7B3C"/>
    <w:rsid w:val="007058C4"/>
    <w:rsid w:val="0072270E"/>
    <w:rsid w:val="0075651C"/>
    <w:rsid w:val="00847695"/>
    <w:rsid w:val="008A5382"/>
    <w:rsid w:val="008A7E17"/>
    <w:rsid w:val="008D0403"/>
    <w:rsid w:val="0098532C"/>
    <w:rsid w:val="009B6919"/>
    <w:rsid w:val="009C2802"/>
    <w:rsid w:val="009C6FA1"/>
    <w:rsid w:val="00A07D0F"/>
    <w:rsid w:val="00AB7B12"/>
    <w:rsid w:val="00AF7548"/>
    <w:rsid w:val="00B41DC7"/>
    <w:rsid w:val="00B57C04"/>
    <w:rsid w:val="00B6042D"/>
    <w:rsid w:val="00BA4492"/>
    <w:rsid w:val="00BB11F9"/>
    <w:rsid w:val="00BC1B1D"/>
    <w:rsid w:val="00C81C87"/>
    <w:rsid w:val="00CB64F9"/>
    <w:rsid w:val="00CC6B90"/>
    <w:rsid w:val="00CC7D7B"/>
    <w:rsid w:val="00CD03CE"/>
    <w:rsid w:val="00CD64E6"/>
    <w:rsid w:val="00D0704B"/>
    <w:rsid w:val="00D3033F"/>
    <w:rsid w:val="00D34379"/>
    <w:rsid w:val="00D47CD8"/>
    <w:rsid w:val="00D836BC"/>
    <w:rsid w:val="00D85290"/>
    <w:rsid w:val="00D94757"/>
    <w:rsid w:val="00DC5855"/>
    <w:rsid w:val="00DE56B8"/>
    <w:rsid w:val="00DE5A86"/>
    <w:rsid w:val="00DF2966"/>
    <w:rsid w:val="00DF7F23"/>
    <w:rsid w:val="00E06270"/>
    <w:rsid w:val="00E171E1"/>
    <w:rsid w:val="00E72044"/>
    <w:rsid w:val="00E756DB"/>
    <w:rsid w:val="00EC7A54"/>
    <w:rsid w:val="00EF4DFE"/>
    <w:rsid w:val="00F223F1"/>
    <w:rsid w:val="00F33514"/>
    <w:rsid w:val="00F3404A"/>
    <w:rsid w:val="00F96182"/>
    <w:rsid w:val="00F97749"/>
    <w:rsid w:val="00FA1E3E"/>
    <w:rsid w:val="00FD25E6"/>
    <w:rsid w:val="00FE34E3"/>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2021-09-28T15:35:00Z</dcterms:created>
  <dcterms:modified xsi:type="dcterms:W3CDTF">2021-09-28T15:35:00Z</dcterms:modified>
</cp:coreProperties>
</file>